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59E0C" w14:textId="429EE9F3" w:rsidR="000F69AF" w:rsidRPr="006F2DAB" w:rsidRDefault="1CFAA584" w:rsidP="00606017">
      <w:pPr>
        <w:spacing w:after="0" w:line="240" w:lineRule="auto"/>
        <w:jc w:val="center"/>
        <w:rPr>
          <w:rFonts w:cs="Arial"/>
          <w:sz w:val="18"/>
          <w:szCs w:val="18"/>
        </w:rPr>
      </w:pPr>
      <w:r w:rsidRPr="10237265">
        <w:rPr>
          <w:rFonts w:cs="Arial"/>
          <w:sz w:val="18"/>
          <w:szCs w:val="18"/>
        </w:rPr>
        <w:t>CONTRATO DE ADHESIÓN PARA LA PRESTACIÓN DE SERVICIO</w:t>
      </w:r>
      <w:r w:rsidR="00852293">
        <w:rPr>
          <w:rFonts w:cs="Arial"/>
          <w:sz w:val="18"/>
          <w:szCs w:val="18"/>
        </w:rPr>
        <w:t>S</w:t>
      </w:r>
      <w:r w:rsidRPr="10237265">
        <w:rPr>
          <w:rFonts w:cs="Arial"/>
          <w:sz w:val="18"/>
          <w:szCs w:val="18"/>
        </w:rPr>
        <w:t xml:space="preserve"> DE </w:t>
      </w:r>
      <w:r w:rsidR="00AB4685">
        <w:rPr>
          <w:rFonts w:cs="Arial"/>
          <w:sz w:val="18"/>
          <w:szCs w:val="18"/>
        </w:rPr>
        <w:t>TELECOMUNICACIONES</w:t>
      </w:r>
    </w:p>
    <w:p w14:paraId="77CD1A6F" w14:textId="77777777" w:rsidR="000F69AF" w:rsidRPr="006F2DAB" w:rsidRDefault="000F69AF" w:rsidP="000F69AF">
      <w:pPr>
        <w:spacing w:after="0" w:line="240" w:lineRule="auto"/>
        <w:contextualSpacing/>
        <w:jc w:val="both"/>
        <w:rPr>
          <w:rFonts w:cs="Arial"/>
          <w:b w:val="0"/>
          <w:sz w:val="18"/>
          <w:szCs w:val="18"/>
        </w:rPr>
      </w:pPr>
    </w:p>
    <w:p w14:paraId="18BF7075" w14:textId="65F8B0EB" w:rsidR="002A5818" w:rsidRDefault="1CFAA584" w:rsidP="4881DBA4">
      <w:pPr>
        <w:spacing w:after="0" w:line="240" w:lineRule="auto"/>
        <w:contextualSpacing/>
        <w:jc w:val="both"/>
        <w:rPr>
          <w:b w:val="0"/>
          <w:sz w:val="18"/>
          <w:szCs w:val="18"/>
        </w:rPr>
      </w:pPr>
      <w:r w:rsidRPr="006F2DAB">
        <w:rPr>
          <w:rFonts w:cs="Arial"/>
          <w:sz w:val="18"/>
          <w:szCs w:val="18"/>
        </w:rPr>
        <w:t xml:space="preserve">Cláusula </w:t>
      </w:r>
      <w:r w:rsidR="7BA7668B">
        <w:rPr>
          <w:rFonts w:cs="Arial"/>
          <w:sz w:val="18"/>
          <w:szCs w:val="18"/>
        </w:rPr>
        <w:t>primera</w:t>
      </w:r>
      <w:r w:rsidRPr="006F2DAB">
        <w:rPr>
          <w:rFonts w:cs="Arial"/>
          <w:sz w:val="18"/>
          <w:szCs w:val="18"/>
        </w:rPr>
        <w:t xml:space="preserve">. Objeto del contrato. </w:t>
      </w:r>
      <w:r w:rsidR="00E65404">
        <w:rPr>
          <w:rFonts w:cs="Arial"/>
          <w:b w:val="0"/>
          <w:bCs/>
          <w:sz w:val="18"/>
          <w:szCs w:val="18"/>
        </w:rPr>
        <w:t xml:space="preserve">Ideas </w:t>
      </w:r>
      <w:proofErr w:type="spellStart"/>
      <w:r w:rsidR="00E65404">
        <w:rPr>
          <w:rFonts w:cs="Arial"/>
          <w:b w:val="0"/>
          <w:bCs/>
          <w:sz w:val="18"/>
          <w:szCs w:val="18"/>
        </w:rPr>
        <w:t>Gloris</w:t>
      </w:r>
      <w:proofErr w:type="spellEnd"/>
      <w:r w:rsidR="00E65404">
        <w:rPr>
          <w:rFonts w:cs="Arial"/>
          <w:b w:val="0"/>
          <w:bCs/>
          <w:sz w:val="18"/>
          <w:szCs w:val="18"/>
        </w:rPr>
        <w:t>, S.A. (</w:t>
      </w:r>
      <w:r w:rsidR="00E52CC8">
        <w:rPr>
          <w:rFonts w:cs="Arial"/>
          <w:b w:val="0"/>
          <w:bCs/>
          <w:sz w:val="18"/>
          <w:szCs w:val="18"/>
        </w:rPr>
        <w:t xml:space="preserve">el </w:t>
      </w:r>
      <w:r w:rsidR="00E52CC8">
        <w:rPr>
          <w:b w:val="0"/>
          <w:sz w:val="18"/>
          <w:szCs w:val="18"/>
        </w:rPr>
        <w:t>PROVEEDOR</w:t>
      </w:r>
      <w:r w:rsidR="00C20909">
        <w:rPr>
          <w:b w:val="0"/>
          <w:sz w:val="18"/>
          <w:szCs w:val="18"/>
        </w:rPr>
        <w:t>)</w:t>
      </w:r>
      <w:r w:rsidR="00E52CC8">
        <w:rPr>
          <w:b w:val="0"/>
          <w:sz w:val="18"/>
          <w:szCs w:val="18"/>
        </w:rPr>
        <w:t xml:space="preserve"> </w:t>
      </w:r>
      <w:r w:rsidR="20A0716B" w:rsidRPr="4881DBA4">
        <w:rPr>
          <w:b w:val="0"/>
          <w:sz w:val="18"/>
          <w:szCs w:val="18"/>
        </w:rPr>
        <w:t>se</w:t>
      </w:r>
      <w:r w:rsidR="20A0716B" w:rsidRPr="4881DBA4">
        <w:rPr>
          <w:b w:val="0"/>
          <w:spacing w:val="1"/>
          <w:sz w:val="18"/>
          <w:szCs w:val="18"/>
        </w:rPr>
        <w:t xml:space="preserve"> </w:t>
      </w:r>
      <w:r w:rsidR="20A0716B" w:rsidRPr="4881DBA4">
        <w:rPr>
          <w:b w:val="0"/>
          <w:sz w:val="18"/>
          <w:szCs w:val="18"/>
        </w:rPr>
        <w:t>compromete</w:t>
      </w:r>
      <w:r w:rsidR="20A0716B" w:rsidRPr="4881DBA4">
        <w:rPr>
          <w:b w:val="0"/>
          <w:spacing w:val="1"/>
          <w:sz w:val="18"/>
          <w:szCs w:val="18"/>
        </w:rPr>
        <w:t xml:space="preserve"> </w:t>
      </w:r>
      <w:r w:rsidR="20A0716B" w:rsidRPr="4881DBA4">
        <w:rPr>
          <w:b w:val="0"/>
          <w:sz w:val="18"/>
          <w:szCs w:val="18"/>
        </w:rPr>
        <w:t>a</w:t>
      </w:r>
      <w:r w:rsidR="20A0716B" w:rsidRPr="4881DBA4">
        <w:rPr>
          <w:b w:val="0"/>
          <w:spacing w:val="1"/>
          <w:sz w:val="18"/>
          <w:szCs w:val="18"/>
        </w:rPr>
        <w:t xml:space="preserve"> </w:t>
      </w:r>
      <w:r w:rsidR="20A0716B" w:rsidRPr="4881DBA4">
        <w:rPr>
          <w:b w:val="0"/>
          <w:sz w:val="18"/>
          <w:szCs w:val="18"/>
        </w:rPr>
        <w:t>prestar</w:t>
      </w:r>
      <w:r w:rsidR="20A0716B" w:rsidRPr="4881DBA4">
        <w:rPr>
          <w:b w:val="0"/>
          <w:spacing w:val="1"/>
          <w:sz w:val="18"/>
          <w:szCs w:val="18"/>
        </w:rPr>
        <w:t xml:space="preserve"> </w:t>
      </w:r>
      <w:r w:rsidR="20A0716B" w:rsidRPr="4881DBA4">
        <w:rPr>
          <w:b w:val="0"/>
          <w:sz w:val="18"/>
          <w:szCs w:val="18"/>
        </w:rPr>
        <w:t>(los)</w:t>
      </w:r>
      <w:r w:rsidR="20A0716B" w:rsidRPr="4881DBA4">
        <w:rPr>
          <w:b w:val="0"/>
          <w:spacing w:val="1"/>
          <w:sz w:val="18"/>
          <w:szCs w:val="18"/>
        </w:rPr>
        <w:t xml:space="preserve"> </w:t>
      </w:r>
      <w:r w:rsidR="20A0716B" w:rsidRPr="4881DBA4">
        <w:rPr>
          <w:b w:val="0"/>
          <w:sz w:val="18"/>
          <w:szCs w:val="18"/>
        </w:rPr>
        <w:t>servicio(s)</w:t>
      </w:r>
      <w:r w:rsidR="20A0716B" w:rsidRPr="4881DBA4">
        <w:rPr>
          <w:b w:val="0"/>
          <w:spacing w:val="51"/>
          <w:sz w:val="18"/>
          <w:szCs w:val="18"/>
        </w:rPr>
        <w:t xml:space="preserve"> </w:t>
      </w:r>
      <w:r w:rsidR="20A0716B" w:rsidRPr="4881DBA4">
        <w:rPr>
          <w:b w:val="0"/>
          <w:sz w:val="18"/>
          <w:szCs w:val="18"/>
        </w:rPr>
        <w:t>de</w:t>
      </w:r>
      <w:r w:rsidR="00CC2F0A">
        <w:rPr>
          <w:b w:val="0"/>
          <w:sz w:val="18"/>
          <w:szCs w:val="18"/>
        </w:rPr>
        <w:t xml:space="preserve"> acceso a</w:t>
      </w:r>
      <w:r w:rsidR="20A0716B" w:rsidRPr="4881DBA4">
        <w:rPr>
          <w:b w:val="0"/>
          <w:spacing w:val="51"/>
          <w:sz w:val="18"/>
          <w:szCs w:val="18"/>
        </w:rPr>
        <w:t xml:space="preserve"> </w:t>
      </w:r>
      <w:r w:rsidR="2050462C" w:rsidRPr="4881DBA4">
        <w:rPr>
          <w:b w:val="0"/>
          <w:sz w:val="18"/>
          <w:szCs w:val="18"/>
        </w:rPr>
        <w:t>internet</w:t>
      </w:r>
      <w:r w:rsidR="00CC2F0A">
        <w:rPr>
          <w:b w:val="0"/>
          <w:sz w:val="18"/>
          <w:szCs w:val="18"/>
        </w:rPr>
        <w:t>, enlaces inalámbricos punto a punto, líneas arrendadas, redes privadas virtuales (VPN),</w:t>
      </w:r>
      <w:r w:rsidR="00F32442">
        <w:rPr>
          <w:b w:val="0"/>
          <w:sz w:val="18"/>
          <w:szCs w:val="18"/>
        </w:rPr>
        <w:t xml:space="preserve"> </w:t>
      </w:r>
      <w:r w:rsidR="00F32442" w:rsidRPr="00587857">
        <w:rPr>
          <w:b w:val="0"/>
          <w:sz w:val="18"/>
          <w:szCs w:val="18"/>
        </w:rPr>
        <w:t>telefonía IP,</w:t>
      </w:r>
      <w:r w:rsidR="2B415FB1" w:rsidRPr="4881DBA4">
        <w:rPr>
          <w:b w:val="0"/>
          <w:sz w:val="18"/>
          <w:szCs w:val="18"/>
        </w:rPr>
        <w:t xml:space="preserve"> </w:t>
      </w:r>
      <w:r w:rsidR="20A0716B" w:rsidRPr="4881DBA4">
        <w:rPr>
          <w:b w:val="0"/>
          <w:sz w:val="18"/>
          <w:szCs w:val="18"/>
        </w:rPr>
        <w:t>registrado(s) en la</w:t>
      </w:r>
      <w:r w:rsidR="001A02E5">
        <w:rPr>
          <w:b w:val="0"/>
          <w:sz w:val="18"/>
          <w:szCs w:val="18"/>
        </w:rPr>
        <w:t xml:space="preserve"> carátula </w:t>
      </w:r>
      <w:r w:rsidR="000722E0">
        <w:rPr>
          <w:b w:val="0"/>
          <w:sz w:val="18"/>
          <w:szCs w:val="18"/>
        </w:rPr>
        <w:t>de este</w:t>
      </w:r>
      <w:r w:rsidR="001A02E5">
        <w:rPr>
          <w:b w:val="0"/>
          <w:sz w:val="18"/>
          <w:szCs w:val="18"/>
        </w:rPr>
        <w:t xml:space="preserve"> contrato de adhesión</w:t>
      </w:r>
      <w:r w:rsidR="004F3158">
        <w:rPr>
          <w:b w:val="0"/>
          <w:sz w:val="18"/>
          <w:szCs w:val="18"/>
        </w:rPr>
        <w:t xml:space="preserve">, </w:t>
      </w:r>
      <w:r w:rsidR="20A0716B" w:rsidRPr="4881DBA4">
        <w:rPr>
          <w:b w:val="0"/>
          <w:sz w:val="18"/>
          <w:szCs w:val="18"/>
        </w:rPr>
        <w:t>de acuerdo a estudio previo de factibilidad, ofertados a través de la</w:t>
      </w:r>
      <w:r w:rsidR="20A0716B" w:rsidRPr="4881DBA4">
        <w:rPr>
          <w:b w:val="0"/>
          <w:spacing w:val="1"/>
          <w:sz w:val="18"/>
          <w:szCs w:val="18"/>
        </w:rPr>
        <w:t xml:space="preserve"> </w:t>
      </w:r>
      <w:r w:rsidR="20A0716B" w:rsidRPr="4881DBA4">
        <w:rPr>
          <w:b w:val="0"/>
          <w:sz w:val="18"/>
          <w:szCs w:val="18"/>
        </w:rPr>
        <w:t>propuesta económica y registrad</w:t>
      </w:r>
      <w:r w:rsidR="2050462C" w:rsidRPr="4881DBA4">
        <w:rPr>
          <w:b w:val="0"/>
          <w:sz w:val="18"/>
          <w:szCs w:val="18"/>
        </w:rPr>
        <w:t>o</w:t>
      </w:r>
      <w:r w:rsidR="20A0716B" w:rsidRPr="4881DBA4">
        <w:rPr>
          <w:b w:val="0"/>
          <w:sz w:val="18"/>
          <w:szCs w:val="18"/>
        </w:rPr>
        <w:t>s en la</w:t>
      </w:r>
      <w:r w:rsidR="005D0D70" w:rsidRPr="005D0D70">
        <w:rPr>
          <w:b w:val="0"/>
          <w:sz w:val="18"/>
          <w:szCs w:val="18"/>
        </w:rPr>
        <w:t xml:space="preserve"> </w:t>
      </w:r>
      <w:r w:rsidR="005D0D70">
        <w:rPr>
          <w:b w:val="0"/>
          <w:sz w:val="18"/>
          <w:szCs w:val="18"/>
        </w:rPr>
        <w:t>carátula de este contrato de adhesión</w:t>
      </w:r>
      <w:r w:rsidR="005D0D70" w:rsidRPr="4881DBA4" w:rsidDel="005D0D70">
        <w:rPr>
          <w:b w:val="0"/>
          <w:sz w:val="18"/>
          <w:szCs w:val="18"/>
        </w:rPr>
        <w:t xml:space="preserve"> </w:t>
      </w:r>
      <w:r w:rsidR="20A0716B" w:rsidRPr="4881DBA4">
        <w:rPr>
          <w:b w:val="0"/>
          <w:sz w:val="18"/>
          <w:szCs w:val="18"/>
        </w:rPr>
        <w:t>que</w:t>
      </w:r>
      <w:r w:rsidR="00C111B3">
        <w:rPr>
          <w:b w:val="0"/>
          <w:sz w:val="18"/>
          <w:szCs w:val="18"/>
        </w:rPr>
        <w:t>,</w:t>
      </w:r>
      <w:r w:rsidR="20A0716B" w:rsidRPr="4881DBA4">
        <w:rPr>
          <w:b w:val="0"/>
          <w:sz w:val="18"/>
          <w:szCs w:val="18"/>
        </w:rPr>
        <w:t xml:space="preserve"> una vez suscrita se entiende</w:t>
      </w:r>
      <w:r w:rsidR="20A0716B" w:rsidRPr="4881DBA4">
        <w:rPr>
          <w:b w:val="0"/>
          <w:spacing w:val="1"/>
          <w:sz w:val="18"/>
          <w:szCs w:val="18"/>
        </w:rPr>
        <w:t xml:space="preserve"> </w:t>
      </w:r>
      <w:r w:rsidR="20A0716B" w:rsidRPr="4881DBA4">
        <w:rPr>
          <w:b w:val="0"/>
          <w:sz w:val="18"/>
          <w:szCs w:val="18"/>
        </w:rPr>
        <w:t>aceptada</w:t>
      </w:r>
      <w:r w:rsidR="20A0716B" w:rsidRPr="4881DBA4">
        <w:rPr>
          <w:b w:val="0"/>
          <w:spacing w:val="1"/>
          <w:sz w:val="18"/>
          <w:szCs w:val="18"/>
        </w:rPr>
        <w:t xml:space="preserve"> </w:t>
      </w:r>
      <w:r w:rsidR="20A0716B" w:rsidRPr="4881DBA4">
        <w:rPr>
          <w:b w:val="0"/>
          <w:sz w:val="18"/>
          <w:szCs w:val="18"/>
        </w:rPr>
        <w:t>por</w:t>
      </w:r>
      <w:r w:rsidR="00C457E3">
        <w:rPr>
          <w:b w:val="0"/>
          <w:sz w:val="18"/>
          <w:szCs w:val="18"/>
        </w:rPr>
        <w:t xml:space="preserve"> el cliente </w:t>
      </w:r>
      <w:r w:rsidR="00530CB3">
        <w:rPr>
          <w:b w:val="0"/>
          <w:sz w:val="18"/>
          <w:szCs w:val="18"/>
        </w:rPr>
        <w:t>señalado en la carátula de este contrato</w:t>
      </w:r>
      <w:r w:rsidR="20A0716B" w:rsidRPr="4881DBA4">
        <w:rPr>
          <w:b w:val="0"/>
          <w:spacing w:val="1"/>
          <w:sz w:val="18"/>
          <w:szCs w:val="18"/>
        </w:rPr>
        <w:t xml:space="preserve"> </w:t>
      </w:r>
      <w:r w:rsidR="00530CB3">
        <w:rPr>
          <w:b w:val="0"/>
          <w:spacing w:val="1"/>
          <w:sz w:val="18"/>
          <w:szCs w:val="18"/>
        </w:rPr>
        <w:t>(</w:t>
      </w:r>
      <w:r w:rsidR="00C457E3">
        <w:rPr>
          <w:b w:val="0"/>
          <w:sz w:val="18"/>
          <w:szCs w:val="18"/>
        </w:rPr>
        <w:t>el</w:t>
      </w:r>
      <w:r w:rsidR="00C457E3" w:rsidRPr="4881DBA4">
        <w:rPr>
          <w:b w:val="0"/>
          <w:spacing w:val="1"/>
          <w:sz w:val="18"/>
          <w:szCs w:val="18"/>
        </w:rPr>
        <w:t xml:space="preserve"> </w:t>
      </w:r>
      <w:r w:rsidR="20A0716B" w:rsidRPr="4881DBA4">
        <w:rPr>
          <w:b w:val="0"/>
          <w:sz w:val="18"/>
          <w:szCs w:val="18"/>
        </w:rPr>
        <w:t>CLIENTE</w:t>
      </w:r>
      <w:r w:rsidR="00530CB3">
        <w:rPr>
          <w:b w:val="0"/>
          <w:sz w:val="18"/>
          <w:szCs w:val="18"/>
        </w:rPr>
        <w:t>)</w:t>
      </w:r>
      <w:r w:rsidR="20A0716B" w:rsidRPr="4881DBA4">
        <w:rPr>
          <w:b w:val="0"/>
          <w:sz w:val="18"/>
          <w:szCs w:val="18"/>
        </w:rPr>
        <w:t>,</w:t>
      </w:r>
      <w:r w:rsidR="20A0716B" w:rsidRPr="4881DBA4">
        <w:rPr>
          <w:b w:val="0"/>
          <w:spacing w:val="1"/>
          <w:sz w:val="18"/>
          <w:szCs w:val="18"/>
        </w:rPr>
        <w:t xml:space="preserve"> </w:t>
      </w:r>
      <w:r w:rsidR="20A0716B" w:rsidRPr="4881DBA4">
        <w:rPr>
          <w:b w:val="0"/>
          <w:sz w:val="18"/>
          <w:szCs w:val="18"/>
        </w:rPr>
        <w:t>recibiendo</w:t>
      </w:r>
      <w:r w:rsidR="20A0716B" w:rsidRPr="4881DBA4">
        <w:rPr>
          <w:b w:val="0"/>
          <w:spacing w:val="1"/>
          <w:sz w:val="18"/>
          <w:szCs w:val="18"/>
        </w:rPr>
        <w:t xml:space="preserve"> </w:t>
      </w:r>
      <w:r w:rsidR="00C457E3">
        <w:rPr>
          <w:b w:val="0"/>
          <w:sz w:val="18"/>
          <w:szCs w:val="18"/>
        </w:rPr>
        <w:t>el</w:t>
      </w:r>
      <w:r w:rsidR="20A0716B" w:rsidRPr="4881DBA4">
        <w:rPr>
          <w:b w:val="0"/>
          <w:spacing w:val="1"/>
          <w:sz w:val="18"/>
          <w:szCs w:val="18"/>
        </w:rPr>
        <w:t xml:space="preserve"> </w:t>
      </w:r>
      <w:r w:rsidR="00E52CC8">
        <w:rPr>
          <w:b w:val="0"/>
          <w:sz w:val="18"/>
          <w:szCs w:val="18"/>
        </w:rPr>
        <w:t>PROVEEDOR</w:t>
      </w:r>
      <w:r w:rsidR="20A0716B" w:rsidRPr="4881DBA4">
        <w:rPr>
          <w:b w:val="0"/>
          <w:spacing w:val="1"/>
          <w:sz w:val="18"/>
          <w:szCs w:val="18"/>
        </w:rPr>
        <w:t xml:space="preserve"> </w:t>
      </w:r>
      <w:r w:rsidR="20A0716B" w:rsidRPr="4881DBA4">
        <w:rPr>
          <w:b w:val="0"/>
          <w:sz w:val="18"/>
          <w:szCs w:val="18"/>
        </w:rPr>
        <w:t>como</w:t>
      </w:r>
      <w:r w:rsidR="20A0716B" w:rsidRPr="4881DBA4">
        <w:rPr>
          <w:b w:val="0"/>
          <w:spacing w:val="1"/>
          <w:sz w:val="18"/>
          <w:szCs w:val="18"/>
        </w:rPr>
        <w:t xml:space="preserve"> </w:t>
      </w:r>
      <w:r w:rsidR="20A0716B" w:rsidRPr="4881DBA4">
        <w:rPr>
          <w:b w:val="0"/>
          <w:sz w:val="18"/>
          <w:szCs w:val="18"/>
        </w:rPr>
        <w:t>contraprestación las sumas de dinero registradas en la(s) misma(s). Las especificaciones del (los) servicio(s)</w:t>
      </w:r>
      <w:r w:rsidR="20A0716B" w:rsidRPr="4881DBA4">
        <w:rPr>
          <w:b w:val="0"/>
          <w:spacing w:val="1"/>
          <w:sz w:val="18"/>
          <w:szCs w:val="18"/>
        </w:rPr>
        <w:t xml:space="preserve"> </w:t>
      </w:r>
      <w:r w:rsidR="20A0716B" w:rsidRPr="4881DBA4">
        <w:rPr>
          <w:b w:val="0"/>
          <w:sz w:val="18"/>
          <w:szCs w:val="18"/>
        </w:rPr>
        <w:t>contratado(s)</w:t>
      </w:r>
      <w:r w:rsidR="20A0716B" w:rsidRPr="4881DBA4">
        <w:rPr>
          <w:b w:val="0"/>
          <w:spacing w:val="-3"/>
          <w:sz w:val="18"/>
          <w:szCs w:val="18"/>
        </w:rPr>
        <w:t xml:space="preserve"> </w:t>
      </w:r>
      <w:r w:rsidR="20A0716B" w:rsidRPr="4881DBA4">
        <w:rPr>
          <w:b w:val="0"/>
          <w:sz w:val="18"/>
          <w:szCs w:val="18"/>
        </w:rPr>
        <w:t>por CLIENTE</w:t>
      </w:r>
      <w:r w:rsidR="20A0716B" w:rsidRPr="4881DBA4">
        <w:rPr>
          <w:b w:val="0"/>
          <w:spacing w:val="-3"/>
          <w:sz w:val="18"/>
          <w:szCs w:val="18"/>
        </w:rPr>
        <w:t xml:space="preserve"> </w:t>
      </w:r>
      <w:r w:rsidR="20A0716B" w:rsidRPr="4881DBA4">
        <w:rPr>
          <w:b w:val="0"/>
          <w:sz w:val="18"/>
          <w:szCs w:val="18"/>
        </w:rPr>
        <w:t>a</w:t>
      </w:r>
      <w:r w:rsidR="00C457E3">
        <w:rPr>
          <w:b w:val="0"/>
          <w:sz w:val="18"/>
          <w:szCs w:val="18"/>
        </w:rPr>
        <w:t>l</w:t>
      </w:r>
      <w:r w:rsidR="00C457E3" w:rsidRPr="4881DBA4">
        <w:rPr>
          <w:b w:val="0"/>
          <w:sz w:val="18"/>
          <w:szCs w:val="18"/>
        </w:rPr>
        <w:t xml:space="preserve"> </w:t>
      </w:r>
      <w:r w:rsidR="00E52CC8">
        <w:rPr>
          <w:b w:val="0"/>
          <w:sz w:val="18"/>
          <w:szCs w:val="18"/>
        </w:rPr>
        <w:t>PROVEEDOR</w:t>
      </w:r>
      <w:r w:rsidR="20A0716B" w:rsidRPr="4881DBA4">
        <w:rPr>
          <w:b w:val="0"/>
          <w:spacing w:val="-1"/>
          <w:sz w:val="18"/>
          <w:szCs w:val="18"/>
        </w:rPr>
        <w:t xml:space="preserve"> </w:t>
      </w:r>
      <w:r w:rsidR="20A0716B" w:rsidRPr="4881DBA4">
        <w:rPr>
          <w:b w:val="0"/>
          <w:sz w:val="18"/>
          <w:szCs w:val="18"/>
        </w:rPr>
        <w:t>se</w:t>
      </w:r>
      <w:r w:rsidR="20A0716B" w:rsidRPr="4881DBA4">
        <w:rPr>
          <w:b w:val="0"/>
          <w:spacing w:val="-2"/>
          <w:sz w:val="18"/>
          <w:szCs w:val="18"/>
        </w:rPr>
        <w:t xml:space="preserve"> </w:t>
      </w:r>
      <w:r w:rsidR="20A0716B" w:rsidRPr="4881DBA4">
        <w:rPr>
          <w:b w:val="0"/>
          <w:sz w:val="18"/>
          <w:szCs w:val="18"/>
        </w:rPr>
        <w:t>encuentran en</w:t>
      </w:r>
      <w:r w:rsidR="20A0716B" w:rsidRPr="4881DBA4">
        <w:rPr>
          <w:b w:val="0"/>
          <w:spacing w:val="-3"/>
          <w:sz w:val="18"/>
          <w:szCs w:val="18"/>
        </w:rPr>
        <w:t xml:space="preserve"> </w:t>
      </w:r>
      <w:r w:rsidR="20A0716B" w:rsidRPr="4881DBA4">
        <w:rPr>
          <w:b w:val="0"/>
          <w:sz w:val="18"/>
          <w:szCs w:val="18"/>
        </w:rPr>
        <w:t>la</w:t>
      </w:r>
      <w:r w:rsidR="00B472F5" w:rsidRPr="00B472F5">
        <w:rPr>
          <w:b w:val="0"/>
          <w:sz w:val="18"/>
          <w:szCs w:val="18"/>
        </w:rPr>
        <w:t xml:space="preserve"> </w:t>
      </w:r>
      <w:r w:rsidR="00B472F5">
        <w:rPr>
          <w:b w:val="0"/>
          <w:sz w:val="18"/>
          <w:szCs w:val="18"/>
        </w:rPr>
        <w:t>carátula de este contrato de adhesión</w:t>
      </w:r>
      <w:r w:rsidR="20A0716B" w:rsidRPr="4881DBA4">
        <w:rPr>
          <w:b w:val="0"/>
          <w:sz w:val="18"/>
          <w:szCs w:val="18"/>
        </w:rPr>
        <w:t>.</w:t>
      </w:r>
      <w:r w:rsidR="2A3D7A3F" w:rsidRPr="4881DBA4">
        <w:rPr>
          <w:b w:val="0"/>
          <w:sz w:val="18"/>
          <w:szCs w:val="18"/>
        </w:rPr>
        <w:t xml:space="preserve"> </w:t>
      </w:r>
    </w:p>
    <w:p w14:paraId="39245F25" w14:textId="77777777" w:rsidR="000F69AF" w:rsidRPr="006F2DAB" w:rsidRDefault="000F69AF" w:rsidP="000F69AF">
      <w:pPr>
        <w:spacing w:after="0" w:line="240" w:lineRule="auto"/>
        <w:contextualSpacing/>
        <w:jc w:val="both"/>
        <w:rPr>
          <w:rFonts w:cs="Arial"/>
          <w:b w:val="0"/>
          <w:sz w:val="18"/>
          <w:szCs w:val="18"/>
        </w:rPr>
      </w:pPr>
    </w:p>
    <w:p w14:paraId="195DBED0" w14:textId="47C9EEEF" w:rsidR="00053BAA" w:rsidRDefault="1894B0DD" w:rsidP="00053BAA">
      <w:pPr>
        <w:pStyle w:val="Default"/>
        <w:jc w:val="both"/>
        <w:rPr>
          <w:sz w:val="18"/>
          <w:szCs w:val="18"/>
        </w:rPr>
      </w:pPr>
      <w:r w:rsidRPr="00E74798">
        <w:rPr>
          <w:b/>
          <w:bCs/>
          <w:sz w:val="18"/>
          <w:szCs w:val="18"/>
        </w:rPr>
        <w:t>Cláusula</w:t>
      </w:r>
      <w:r w:rsidR="537964FB" w:rsidRPr="00E74798">
        <w:rPr>
          <w:b/>
          <w:bCs/>
          <w:sz w:val="18"/>
          <w:szCs w:val="18"/>
        </w:rPr>
        <w:t xml:space="preserve"> </w:t>
      </w:r>
      <w:r w:rsidR="537964FB" w:rsidRPr="00CF2095">
        <w:rPr>
          <w:b/>
          <w:bCs/>
          <w:sz w:val="18"/>
          <w:szCs w:val="18"/>
        </w:rPr>
        <w:t>segunda</w:t>
      </w:r>
      <w:r w:rsidRPr="00CF2095">
        <w:rPr>
          <w:b/>
          <w:bCs/>
          <w:sz w:val="18"/>
          <w:szCs w:val="18"/>
        </w:rPr>
        <w:t>.</w:t>
      </w:r>
      <w:r w:rsidRPr="0085023C">
        <w:rPr>
          <w:b/>
          <w:bCs/>
          <w:sz w:val="18"/>
          <w:szCs w:val="18"/>
        </w:rPr>
        <w:t xml:space="preserve"> Características del servicio.</w:t>
      </w:r>
      <w:r w:rsidR="537964FB" w:rsidRPr="4881DBA4">
        <w:rPr>
          <w:sz w:val="18"/>
          <w:szCs w:val="18"/>
        </w:rPr>
        <w:t xml:space="preserve"> Se brindarán servicios </w:t>
      </w:r>
      <w:r w:rsidR="537964FB" w:rsidRPr="00587857">
        <w:rPr>
          <w:sz w:val="18"/>
          <w:szCs w:val="18"/>
        </w:rPr>
        <w:t>de</w:t>
      </w:r>
      <w:r w:rsidR="00CE2296" w:rsidRPr="00E74798">
        <w:rPr>
          <w:sz w:val="18"/>
          <w:szCs w:val="18"/>
        </w:rPr>
        <w:t xml:space="preserve"> acceso a</w:t>
      </w:r>
      <w:r w:rsidR="537964FB" w:rsidRPr="00587857">
        <w:rPr>
          <w:sz w:val="18"/>
          <w:szCs w:val="18"/>
        </w:rPr>
        <w:t xml:space="preserve"> internet</w:t>
      </w:r>
      <w:r w:rsidR="00323141" w:rsidRPr="00587857">
        <w:rPr>
          <w:sz w:val="18"/>
          <w:szCs w:val="18"/>
        </w:rPr>
        <w:t>, enlaces inalámbricos punto a punto, líneas arrendadas, redes privadas virtuales (VPN),</w:t>
      </w:r>
      <w:r w:rsidR="00F32442" w:rsidRPr="00E74798">
        <w:rPr>
          <w:sz w:val="18"/>
          <w:szCs w:val="18"/>
        </w:rPr>
        <w:t xml:space="preserve"> y/o telefonía IP</w:t>
      </w:r>
      <w:r w:rsidR="00DF73C0">
        <w:rPr>
          <w:sz w:val="18"/>
          <w:szCs w:val="18"/>
        </w:rPr>
        <w:t xml:space="preserve"> </w:t>
      </w:r>
      <w:r w:rsidR="00DF73C0" w:rsidRPr="009F4633">
        <w:rPr>
          <w:sz w:val="18"/>
          <w:szCs w:val="18"/>
        </w:rPr>
        <w:t xml:space="preserve">(las </w:t>
      </w:r>
      <w:r w:rsidR="00160D12" w:rsidRPr="0085023C">
        <w:rPr>
          <w:sz w:val="18"/>
          <w:szCs w:val="18"/>
        </w:rPr>
        <w:t xml:space="preserve">llamadas </w:t>
      </w:r>
      <w:r w:rsidR="00DF73C0" w:rsidRPr="009F4633">
        <w:rPr>
          <w:sz w:val="18"/>
          <w:szCs w:val="18"/>
        </w:rPr>
        <w:t>internacionales</w:t>
      </w:r>
      <w:r w:rsidR="007A753D" w:rsidRPr="0085023C">
        <w:rPr>
          <w:sz w:val="18"/>
          <w:szCs w:val="18"/>
        </w:rPr>
        <w:t xml:space="preserve"> se </w:t>
      </w:r>
      <w:r w:rsidR="009F4633" w:rsidRPr="0085023C">
        <w:rPr>
          <w:sz w:val="18"/>
          <w:szCs w:val="18"/>
        </w:rPr>
        <w:t>cobran</w:t>
      </w:r>
      <w:r w:rsidR="007A753D" w:rsidRPr="0085023C">
        <w:rPr>
          <w:sz w:val="18"/>
          <w:szCs w:val="18"/>
        </w:rPr>
        <w:t xml:space="preserve"> separadamente por minuto</w:t>
      </w:r>
      <w:r w:rsidR="00CF2095" w:rsidRPr="009F4633">
        <w:rPr>
          <w:sz w:val="18"/>
          <w:szCs w:val="18"/>
        </w:rPr>
        <w:t>)</w:t>
      </w:r>
      <w:r w:rsidR="00F32442" w:rsidRPr="00E74798">
        <w:rPr>
          <w:sz w:val="18"/>
          <w:szCs w:val="18"/>
        </w:rPr>
        <w:t>,</w:t>
      </w:r>
      <w:r w:rsidR="537964FB" w:rsidRPr="4881DBA4">
        <w:rPr>
          <w:sz w:val="18"/>
          <w:szCs w:val="18"/>
        </w:rPr>
        <w:t xml:space="preserve"> </w:t>
      </w:r>
      <w:r w:rsidR="559AC165" w:rsidRPr="4881DBA4">
        <w:rPr>
          <w:sz w:val="18"/>
          <w:szCs w:val="18"/>
        </w:rPr>
        <w:t>de conformidad con lo descrito en la</w:t>
      </w:r>
      <w:r w:rsidR="0027537F">
        <w:rPr>
          <w:sz w:val="18"/>
          <w:szCs w:val="18"/>
        </w:rPr>
        <w:t xml:space="preserve"> carátula de este contrato de adhesión</w:t>
      </w:r>
      <w:r w:rsidR="00AF6F4C">
        <w:rPr>
          <w:b/>
          <w:sz w:val="18"/>
          <w:szCs w:val="18"/>
        </w:rPr>
        <w:t xml:space="preserve">, </w:t>
      </w:r>
      <w:r w:rsidR="00AF6F4C" w:rsidRPr="00E74798">
        <w:rPr>
          <w:sz w:val="18"/>
          <w:szCs w:val="18"/>
        </w:rPr>
        <w:t>recibiendo el PROVEEDOR como contraprestación las sumas de dinero registradas en la(s) misma(s)</w:t>
      </w:r>
      <w:r w:rsidR="559AC165" w:rsidRPr="00053BAA">
        <w:rPr>
          <w:sz w:val="18"/>
          <w:szCs w:val="18"/>
        </w:rPr>
        <w:t>.</w:t>
      </w:r>
    </w:p>
    <w:p w14:paraId="4362D71F" w14:textId="4AE39F29" w:rsidR="000F69AF" w:rsidRPr="00053BAA" w:rsidRDefault="559AC165" w:rsidP="00E74798">
      <w:pPr>
        <w:pStyle w:val="Default"/>
        <w:jc w:val="both"/>
        <w:rPr>
          <w:sz w:val="18"/>
          <w:szCs w:val="18"/>
        </w:rPr>
      </w:pPr>
      <w:r w:rsidRPr="4881DBA4">
        <w:rPr>
          <w:sz w:val="18"/>
          <w:szCs w:val="18"/>
        </w:rPr>
        <w:t xml:space="preserve"> </w:t>
      </w:r>
    </w:p>
    <w:p w14:paraId="54B55C71" w14:textId="5670F4AC" w:rsidR="000F69AF" w:rsidRPr="006F2DAB" w:rsidRDefault="000F69AF" w:rsidP="000F69AF">
      <w:pPr>
        <w:spacing w:after="0" w:line="240" w:lineRule="auto"/>
        <w:contextualSpacing/>
        <w:jc w:val="both"/>
        <w:rPr>
          <w:rFonts w:cs="Arial"/>
          <w:sz w:val="18"/>
          <w:szCs w:val="18"/>
        </w:rPr>
      </w:pPr>
      <w:r w:rsidRPr="006F2DAB">
        <w:rPr>
          <w:rFonts w:cs="Arial"/>
          <w:sz w:val="18"/>
          <w:szCs w:val="18"/>
        </w:rPr>
        <w:t xml:space="preserve">Cláusula </w:t>
      </w:r>
      <w:r w:rsidR="00A47EE0">
        <w:rPr>
          <w:rFonts w:cs="Arial"/>
          <w:sz w:val="18"/>
          <w:szCs w:val="18"/>
        </w:rPr>
        <w:t>tercera</w:t>
      </w:r>
      <w:r w:rsidRPr="006F2DAB">
        <w:rPr>
          <w:rFonts w:cs="Arial"/>
          <w:sz w:val="18"/>
          <w:szCs w:val="18"/>
        </w:rPr>
        <w:t xml:space="preserve">. Derechos y obligaciones del </w:t>
      </w:r>
      <w:r w:rsidR="00C457E3">
        <w:rPr>
          <w:rFonts w:cs="Arial"/>
          <w:sz w:val="18"/>
          <w:szCs w:val="18"/>
        </w:rPr>
        <w:t>CLIENTE</w:t>
      </w:r>
      <w:r w:rsidRPr="006F2DAB">
        <w:rPr>
          <w:rFonts w:cs="Arial"/>
          <w:sz w:val="18"/>
          <w:szCs w:val="18"/>
        </w:rPr>
        <w:t xml:space="preserve"> y del </w:t>
      </w:r>
      <w:r w:rsidR="009C5CB3">
        <w:rPr>
          <w:rFonts w:cs="Arial"/>
          <w:sz w:val="18"/>
          <w:szCs w:val="18"/>
        </w:rPr>
        <w:t>PROVEEDOR</w:t>
      </w:r>
      <w:r w:rsidRPr="006F2DAB">
        <w:rPr>
          <w:rFonts w:cs="Arial"/>
          <w:sz w:val="18"/>
          <w:szCs w:val="18"/>
        </w:rPr>
        <w:t xml:space="preserve">. </w:t>
      </w:r>
      <w:r w:rsidRPr="006F2DAB">
        <w:rPr>
          <w:rFonts w:cs="Arial"/>
          <w:b w:val="0"/>
          <w:sz w:val="18"/>
          <w:szCs w:val="18"/>
        </w:rPr>
        <w:t xml:space="preserve">El </w:t>
      </w:r>
      <w:r w:rsidR="00C457E3">
        <w:rPr>
          <w:rFonts w:cs="Arial"/>
          <w:b w:val="0"/>
          <w:sz w:val="18"/>
          <w:szCs w:val="18"/>
        </w:rPr>
        <w:t>CLIENTE</w:t>
      </w:r>
      <w:r w:rsidRPr="006F2DAB">
        <w:rPr>
          <w:rFonts w:cs="Arial"/>
          <w:b w:val="0"/>
          <w:sz w:val="18"/>
          <w:szCs w:val="18"/>
        </w:rPr>
        <w:t xml:space="preserve"> y </w:t>
      </w:r>
      <w:r w:rsidR="00F63BC3">
        <w:rPr>
          <w:rFonts w:cs="Arial"/>
          <w:b w:val="0"/>
          <w:sz w:val="18"/>
          <w:szCs w:val="18"/>
        </w:rPr>
        <w:t xml:space="preserve">el PROVEEDOR </w:t>
      </w:r>
      <w:r w:rsidRPr="006F2DAB">
        <w:rPr>
          <w:rFonts w:cs="Arial"/>
          <w:b w:val="0"/>
          <w:sz w:val="18"/>
          <w:szCs w:val="18"/>
        </w:rPr>
        <w:t>tendrán todos los derechos y obligaciones estipulados en la Ley General de Telecomunicaciones, Reglamento sobre el Régimen de Protección al Usuario Final, Reglamento de Prestación y Calidad de Servicios y demás normativa aplicable. Igualmente contarán con los derechos y deberes desarrollados en las resoluciones emitidas por la Sutel y aquellos mencionados en el presente contrato de adhesión.</w:t>
      </w:r>
    </w:p>
    <w:p w14:paraId="4CA84693" w14:textId="77777777" w:rsidR="000F69AF" w:rsidRPr="006F2DAB" w:rsidRDefault="000F69AF" w:rsidP="000F69AF">
      <w:pPr>
        <w:spacing w:after="0" w:line="240" w:lineRule="auto"/>
        <w:ind w:right="17"/>
        <w:contextualSpacing/>
        <w:jc w:val="both"/>
        <w:rPr>
          <w:rFonts w:cs="Arial"/>
          <w:sz w:val="18"/>
          <w:szCs w:val="18"/>
        </w:rPr>
      </w:pPr>
    </w:p>
    <w:p w14:paraId="6EA841FA" w14:textId="77490EAB" w:rsidR="000F69AF" w:rsidRPr="006F2DAB" w:rsidRDefault="1CFAA584" w:rsidP="000F69AF">
      <w:pPr>
        <w:spacing w:after="0" w:line="240" w:lineRule="auto"/>
        <w:ind w:right="17"/>
        <w:contextualSpacing/>
        <w:jc w:val="both"/>
        <w:rPr>
          <w:rFonts w:cs="Arial"/>
          <w:b w:val="0"/>
          <w:sz w:val="18"/>
          <w:szCs w:val="18"/>
        </w:rPr>
      </w:pPr>
      <w:r w:rsidRPr="006F2DAB">
        <w:rPr>
          <w:rFonts w:cs="Arial"/>
          <w:sz w:val="18"/>
          <w:szCs w:val="18"/>
        </w:rPr>
        <w:t xml:space="preserve">Cláusula </w:t>
      </w:r>
      <w:r w:rsidR="2A2B601C">
        <w:rPr>
          <w:rFonts w:cs="Arial"/>
          <w:sz w:val="18"/>
          <w:szCs w:val="18"/>
        </w:rPr>
        <w:t>cuarta</w:t>
      </w:r>
      <w:r w:rsidRPr="006F2DAB">
        <w:rPr>
          <w:rFonts w:cs="Arial"/>
          <w:sz w:val="18"/>
          <w:szCs w:val="18"/>
        </w:rPr>
        <w:t xml:space="preserve">. Plazo contractual. </w:t>
      </w:r>
      <w:r w:rsidR="005864C2" w:rsidRPr="00DB061D">
        <w:rPr>
          <w:rFonts w:cs="Arial"/>
          <w:b w:val="0"/>
          <w:sz w:val="18"/>
          <w:szCs w:val="18"/>
        </w:rPr>
        <w:t xml:space="preserve">El presente contrato es por un plazo de un (1) mes, renovable automáticamente por plazos iguales, a menos que alguna de las partes notifique a la otra la solicitud de terminación del contrato. </w:t>
      </w:r>
      <w:r w:rsidR="005864C2">
        <w:rPr>
          <w:rFonts w:cs="Arial"/>
          <w:b w:val="0"/>
          <w:sz w:val="18"/>
          <w:szCs w:val="18"/>
        </w:rPr>
        <w:t>El PROVEEDOR</w:t>
      </w:r>
      <w:r w:rsidR="005864C2" w:rsidRPr="00DB061D">
        <w:rPr>
          <w:rFonts w:cs="Arial"/>
          <w:b w:val="0"/>
          <w:sz w:val="18"/>
          <w:szCs w:val="18"/>
        </w:rPr>
        <w:t xml:space="preserve"> cuenta con un plazo de tres </w:t>
      </w:r>
      <w:r w:rsidR="005864C2">
        <w:rPr>
          <w:rFonts w:cs="Arial"/>
          <w:b w:val="0"/>
          <w:sz w:val="18"/>
          <w:szCs w:val="18"/>
        </w:rPr>
        <w:t xml:space="preserve">(3) </w:t>
      </w:r>
      <w:r w:rsidR="005864C2" w:rsidRPr="00DB061D">
        <w:rPr>
          <w:rFonts w:cs="Arial"/>
          <w:b w:val="0"/>
          <w:sz w:val="18"/>
          <w:szCs w:val="18"/>
        </w:rPr>
        <w:t>días hábiles para darlo de baja.</w:t>
      </w:r>
      <w:r w:rsidR="00DE30E9">
        <w:rPr>
          <w:rFonts w:cs="Arial"/>
          <w:b w:val="0"/>
          <w:sz w:val="18"/>
          <w:szCs w:val="18"/>
        </w:rPr>
        <w:t xml:space="preserve"> El anterior plazo no impide que el CLIENTE </w:t>
      </w:r>
      <w:r w:rsidR="00454CBE">
        <w:rPr>
          <w:rFonts w:cs="Arial"/>
          <w:b w:val="0"/>
          <w:sz w:val="18"/>
          <w:szCs w:val="18"/>
        </w:rPr>
        <w:t>solicite la terminación contractual cuando así lo desee.</w:t>
      </w:r>
    </w:p>
    <w:p w14:paraId="47F80616" w14:textId="77777777" w:rsidR="000F69AF" w:rsidRPr="006F2DAB" w:rsidRDefault="000F69AF" w:rsidP="000F69AF">
      <w:pPr>
        <w:spacing w:after="0" w:line="240" w:lineRule="auto"/>
        <w:ind w:right="17"/>
        <w:contextualSpacing/>
        <w:jc w:val="both"/>
        <w:rPr>
          <w:rFonts w:cs="Arial"/>
          <w:b w:val="0"/>
          <w:sz w:val="18"/>
          <w:szCs w:val="18"/>
        </w:rPr>
      </w:pPr>
    </w:p>
    <w:p w14:paraId="5F7073E4" w14:textId="47F62E17" w:rsidR="000F69AF" w:rsidRPr="006F2DAB" w:rsidRDefault="000F69AF" w:rsidP="000F69AF">
      <w:pPr>
        <w:spacing w:after="0" w:line="240" w:lineRule="auto"/>
        <w:contextualSpacing/>
        <w:jc w:val="both"/>
        <w:rPr>
          <w:rFonts w:cs="Arial"/>
          <w:b w:val="0"/>
          <w:sz w:val="18"/>
          <w:szCs w:val="18"/>
        </w:rPr>
      </w:pPr>
      <w:r w:rsidRPr="006F2DAB">
        <w:rPr>
          <w:rFonts w:cs="Arial"/>
          <w:bCs/>
          <w:sz w:val="18"/>
          <w:szCs w:val="18"/>
        </w:rPr>
        <w:t xml:space="preserve">Cláusula </w:t>
      </w:r>
      <w:r w:rsidR="00D81EA6">
        <w:rPr>
          <w:rFonts w:cs="Arial"/>
          <w:bCs/>
          <w:sz w:val="18"/>
          <w:szCs w:val="18"/>
        </w:rPr>
        <w:t>quinta</w:t>
      </w:r>
      <w:r w:rsidRPr="006F2DAB">
        <w:rPr>
          <w:rFonts w:cs="Arial"/>
          <w:bCs/>
          <w:sz w:val="18"/>
          <w:szCs w:val="18"/>
        </w:rPr>
        <w:t>. Modificación contractual</w:t>
      </w:r>
      <w:r w:rsidRPr="006F2DAB">
        <w:rPr>
          <w:rFonts w:cs="Arial"/>
          <w:b w:val="0"/>
          <w:sz w:val="18"/>
          <w:szCs w:val="18"/>
        </w:rPr>
        <w:t xml:space="preserve">. Cualquier propuesta de modificación del presente contrato, deberá ser aprobada por la Sutel.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notificará cualquier modificación contractual al medio de notificación señalado en el contrato, con una antelación mínima de un (1) mes calendario a su </w:t>
      </w:r>
      <w:proofErr w:type="gramStart"/>
      <w:r w:rsidRPr="006F2DAB">
        <w:rPr>
          <w:rFonts w:cs="Arial"/>
          <w:b w:val="0"/>
          <w:sz w:val="18"/>
          <w:szCs w:val="18"/>
        </w:rPr>
        <w:t>entrada en vigencia</w:t>
      </w:r>
      <w:proofErr w:type="gramEnd"/>
      <w:r w:rsidRPr="006F2DAB">
        <w:rPr>
          <w:rFonts w:cs="Arial"/>
          <w:b w:val="0"/>
          <w:sz w:val="18"/>
          <w:szCs w:val="18"/>
        </w:rPr>
        <w:t xml:space="preserve">, y cuando las modificaciones apliquen a múltiples usuarios finales, además, las publicará en el sitio WEB y redes sociales del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en el mismo plazo. En caso de que dicha modificación sea en detrimento de las condiciones establecidas en el contrato de adhesión,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informará sobre el derecho del </w:t>
      </w:r>
      <w:r w:rsidR="00C457E3">
        <w:rPr>
          <w:rFonts w:cs="Arial"/>
          <w:b w:val="0"/>
          <w:sz w:val="18"/>
          <w:szCs w:val="18"/>
        </w:rPr>
        <w:t>CLIENTE</w:t>
      </w:r>
      <w:r w:rsidRPr="006F2DAB">
        <w:rPr>
          <w:rFonts w:cs="Arial"/>
          <w:b w:val="0"/>
          <w:sz w:val="18"/>
          <w:szCs w:val="18"/>
        </w:rPr>
        <w:t xml:space="preserve"> de rescindir anticipadamente el contrato sin penalización alguna. Las modificaciones contractuales no aplicarán durante la vigencia de la permanencia mínima. </w:t>
      </w:r>
    </w:p>
    <w:p w14:paraId="781AE73D" w14:textId="77777777" w:rsidR="000F69AF" w:rsidRPr="006F2DAB" w:rsidRDefault="000F69AF" w:rsidP="000F69AF">
      <w:pPr>
        <w:spacing w:after="0" w:line="240" w:lineRule="auto"/>
        <w:contextualSpacing/>
        <w:jc w:val="both"/>
        <w:rPr>
          <w:rFonts w:cs="Arial"/>
          <w:b w:val="0"/>
          <w:sz w:val="18"/>
          <w:szCs w:val="18"/>
        </w:rPr>
      </w:pPr>
    </w:p>
    <w:p w14:paraId="3B260134" w14:textId="03D2D809" w:rsidR="000F69AF" w:rsidRPr="006F2DAB" w:rsidRDefault="1CFAA584" w:rsidP="000F69AF">
      <w:pPr>
        <w:spacing w:after="0" w:line="240" w:lineRule="auto"/>
        <w:contextualSpacing/>
        <w:jc w:val="both"/>
        <w:rPr>
          <w:rFonts w:cs="Arial"/>
          <w:b w:val="0"/>
          <w:sz w:val="18"/>
          <w:szCs w:val="18"/>
        </w:rPr>
      </w:pPr>
      <w:r w:rsidRPr="10237265">
        <w:rPr>
          <w:rFonts w:cs="Arial"/>
          <w:b w:val="0"/>
          <w:sz w:val="18"/>
          <w:szCs w:val="18"/>
        </w:rPr>
        <w:t xml:space="preserve">En los casos que el </w:t>
      </w:r>
      <w:r w:rsidR="00C457E3">
        <w:rPr>
          <w:rFonts w:cs="Arial"/>
          <w:b w:val="0"/>
          <w:sz w:val="18"/>
          <w:szCs w:val="18"/>
        </w:rPr>
        <w:t>CLIENTE</w:t>
      </w:r>
      <w:r w:rsidRPr="10237265">
        <w:rPr>
          <w:rFonts w:cs="Arial"/>
          <w:b w:val="0"/>
          <w:sz w:val="18"/>
          <w:szCs w:val="18"/>
        </w:rPr>
        <w:t xml:space="preserve"> solicite una ampliación o modificación de las condiciones contractuales previamente suscritas, el </w:t>
      </w:r>
      <w:r w:rsidR="00F63BC3">
        <w:rPr>
          <w:rFonts w:cs="Arial"/>
          <w:b w:val="0"/>
          <w:sz w:val="18"/>
          <w:szCs w:val="18"/>
        </w:rPr>
        <w:t>PROVEEDOR</w:t>
      </w:r>
      <w:r w:rsidR="00671495">
        <w:rPr>
          <w:rFonts w:cs="Arial"/>
          <w:b w:val="0"/>
          <w:sz w:val="18"/>
          <w:szCs w:val="18"/>
        </w:rPr>
        <w:t xml:space="preserve"> </w:t>
      </w:r>
      <w:r w:rsidRPr="10237265">
        <w:rPr>
          <w:rFonts w:cs="Arial"/>
          <w:b w:val="0"/>
          <w:sz w:val="18"/>
          <w:szCs w:val="18"/>
        </w:rPr>
        <w:t xml:space="preserve">debe registrar el consentimiento del </w:t>
      </w:r>
      <w:r w:rsidR="00C457E3">
        <w:rPr>
          <w:rFonts w:cs="Arial"/>
          <w:b w:val="0"/>
          <w:sz w:val="18"/>
          <w:szCs w:val="18"/>
        </w:rPr>
        <w:t>CLIENTE</w:t>
      </w:r>
      <w:r w:rsidRPr="10237265">
        <w:rPr>
          <w:rFonts w:cs="Arial"/>
          <w:b w:val="0"/>
          <w:sz w:val="18"/>
          <w:szCs w:val="18"/>
        </w:rPr>
        <w:t xml:space="preserve">. Para lo anterior, el </w:t>
      </w:r>
      <w:r w:rsidR="00F63BC3">
        <w:rPr>
          <w:rFonts w:cs="Arial"/>
          <w:b w:val="0"/>
          <w:sz w:val="18"/>
          <w:szCs w:val="18"/>
        </w:rPr>
        <w:t>PROVEEDOR</w:t>
      </w:r>
      <w:r w:rsidR="00671495">
        <w:rPr>
          <w:rFonts w:cs="Arial"/>
          <w:b w:val="0"/>
          <w:sz w:val="18"/>
          <w:szCs w:val="18"/>
        </w:rPr>
        <w:t xml:space="preserve"> </w:t>
      </w:r>
      <w:r w:rsidRPr="10237265">
        <w:rPr>
          <w:rFonts w:cs="Arial"/>
          <w:b w:val="0"/>
          <w:sz w:val="18"/>
          <w:szCs w:val="18"/>
        </w:rPr>
        <w:t>deberá indicar en su sitio WE</w:t>
      </w:r>
      <w:r w:rsidRPr="000E45AE">
        <w:rPr>
          <w:rFonts w:cs="Arial"/>
          <w:b w:val="0"/>
          <w:sz w:val="18"/>
          <w:szCs w:val="18"/>
        </w:rPr>
        <w:t xml:space="preserve">B </w:t>
      </w:r>
      <w:hyperlink r:id="rId5" w:history="1">
        <w:r w:rsidR="00A96BB8" w:rsidRPr="00601D87">
          <w:rPr>
            <w:rStyle w:val="Hipervnculo"/>
            <w:rFonts w:cs="Arial"/>
            <w:b w:val="0"/>
            <w:bCs/>
            <w:sz w:val="18"/>
            <w:szCs w:val="18"/>
          </w:rPr>
          <w:t>https://ifxnetworks.com/legal/costa-rica/canales-de-servicio-al-cliente</w:t>
        </w:r>
      </w:hyperlink>
      <w:r w:rsidR="00A96BB8">
        <w:rPr>
          <w:rFonts w:cs="Arial"/>
          <w:b w:val="0"/>
          <w:bCs/>
          <w:sz w:val="18"/>
          <w:szCs w:val="18"/>
        </w:rPr>
        <w:t xml:space="preserve"> </w:t>
      </w:r>
      <w:r w:rsidRPr="000E45AE">
        <w:rPr>
          <w:rFonts w:cs="Arial"/>
          <w:b w:val="0"/>
          <w:sz w:val="18"/>
          <w:szCs w:val="18"/>
        </w:rPr>
        <w:t>los canales de atención en que puede realizar dicha solicitud.</w:t>
      </w:r>
      <w:r w:rsidRPr="000E45AE">
        <w:rPr>
          <w:rFonts w:cs="Arial"/>
          <w:sz w:val="18"/>
          <w:szCs w:val="18"/>
        </w:rPr>
        <w:t xml:space="preserve"> </w:t>
      </w:r>
    </w:p>
    <w:p w14:paraId="3C08ED0D" w14:textId="77777777" w:rsidR="000F69AF" w:rsidRPr="006F2DAB" w:rsidRDefault="000F69AF" w:rsidP="000F69AF">
      <w:pPr>
        <w:spacing w:after="0" w:line="240" w:lineRule="auto"/>
        <w:contextualSpacing/>
        <w:jc w:val="both"/>
        <w:rPr>
          <w:rFonts w:cs="Arial"/>
          <w:b w:val="0"/>
          <w:sz w:val="18"/>
          <w:szCs w:val="18"/>
        </w:rPr>
      </w:pPr>
    </w:p>
    <w:p w14:paraId="3D7AD84D" w14:textId="0BF8B1BA" w:rsidR="000F69AF" w:rsidRPr="006F2DAB" w:rsidRDefault="1894B0DD" w:rsidP="000F69AF">
      <w:pPr>
        <w:spacing w:after="0" w:line="240" w:lineRule="auto"/>
        <w:contextualSpacing/>
        <w:jc w:val="both"/>
        <w:rPr>
          <w:rFonts w:cs="Arial"/>
          <w:b w:val="0"/>
          <w:sz w:val="18"/>
          <w:szCs w:val="18"/>
        </w:rPr>
      </w:pPr>
      <w:r w:rsidRPr="4881DBA4">
        <w:rPr>
          <w:rFonts w:cs="Arial"/>
          <w:sz w:val="18"/>
          <w:szCs w:val="18"/>
        </w:rPr>
        <w:t xml:space="preserve">Cláusula </w:t>
      </w:r>
      <w:r w:rsidR="00D81EA6">
        <w:rPr>
          <w:rFonts w:cs="Arial"/>
          <w:sz w:val="18"/>
          <w:szCs w:val="18"/>
        </w:rPr>
        <w:t>sexta</w:t>
      </w:r>
      <w:r w:rsidRPr="4881DBA4">
        <w:rPr>
          <w:rFonts w:cs="Arial"/>
          <w:sz w:val="18"/>
          <w:szCs w:val="18"/>
        </w:rPr>
        <w:t xml:space="preserve">. Precios o tarifas del servicio. </w:t>
      </w:r>
      <w:r w:rsidRPr="4881DBA4">
        <w:rPr>
          <w:rFonts w:cs="Arial"/>
          <w:b w:val="0"/>
          <w:sz w:val="18"/>
          <w:szCs w:val="18"/>
        </w:rPr>
        <w:t xml:space="preserve">El </w:t>
      </w:r>
      <w:r w:rsidR="00C457E3">
        <w:rPr>
          <w:rFonts w:cs="Arial"/>
          <w:b w:val="0"/>
          <w:sz w:val="18"/>
          <w:szCs w:val="18"/>
        </w:rPr>
        <w:t>CLIENTE</w:t>
      </w:r>
      <w:r w:rsidRPr="4881DBA4">
        <w:rPr>
          <w:rFonts w:cs="Arial"/>
          <w:b w:val="0"/>
          <w:sz w:val="18"/>
          <w:szCs w:val="18"/>
        </w:rPr>
        <w:t xml:space="preserve"> deberá cancelar el monto mensual señalado en la carátula de este contrato</w:t>
      </w:r>
      <w:r w:rsidRPr="00C24A67">
        <w:rPr>
          <w:rFonts w:cs="Arial"/>
          <w:b w:val="0"/>
          <w:sz w:val="18"/>
          <w:szCs w:val="18"/>
        </w:rPr>
        <w:t>.</w:t>
      </w:r>
      <w:r w:rsidRPr="4881DBA4">
        <w:rPr>
          <w:rFonts w:cs="Arial"/>
          <w:b w:val="0"/>
          <w:sz w:val="18"/>
          <w:szCs w:val="18"/>
        </w:rPr>
        <w:t xml:space="preserve"> El </w:t>
      </w:r>
      <w:r w:rsidR="00F63BC3">
        <w:rPr>
          <w:rFonts w:cs="Arial"/>
          <w:b w:val="0"/>
          <w:sz w:val="18"/>
          <w:szCs w:val="18"/>
        </w:rPr>
        <w:t>PROVEEDOR</w:t>
      </w:r>
      <w:r w:rsidR="00671495">
        <w:rPr>
          <w:rFonts w:cs="Arial"/>
          <w:b w:val="0"/>
          <w:sz w:val="18"/>
          <w:szCs w:val="18"/>
        </w:rPr>
        <w:t xml:space="preserve"> </w:t>
      </w:r>
      <w:r w:rsidRPr="4881DBA4">
        <w:rPr>
          <w:rFonts w:cs="Arial"/>
          <w:b w:val="0"/>
          <w:sz w:val="18"/>
          <w:szCs w:val="18"/>
        </w:rPr>
        <w:t xml:space="preserve">notificará a la Sutel cualquier modificación en el precio e informará al </w:t>
      </w:r>
      <w:r w:rsidR="00C457E3">
        <w:rPr>
          <w:rFonts w:cs="Arial"/>
          <w:b w:val="0"/>
          <w:sz w:val="18"/>
          <w:szCs w:val="18"/>
        </w:rPr>
        <w:t>CLIENTE</w:t>
      </w:r>
      <w:r w:rsidRPr="4881DBA4">
        <w:rPr>
          <w:rFonts w:cs="Arial"/>
          <w:b w:val="0"/>
          <w:sz w:val="18"/>
          <w:szCs w:val="18"/>
        </w:rPr>
        <w:t xml:space="preserve"> con un mínimo de cinco (5) días hábiles de antelación, a través de dos medios de comunicación masiva, en su página WEB y, en el medio de notificación señalado en el presente contrato. En caso de que dicha modificación de precios o tarifas sea en detrimento de las condiciones establecidas en el contrato de adhesión, el </w:t>
      </w:r>
      <w:r w:rsidR="00F63BC3">
        <w:rPr>
          <w:rFonts w:cs="Arial"/>
          <w:b w:val="0"/>
          <w:sz w:val="18"/>
          <w:szCs w:val="18"/>
        </w:rPr>
        <w:t>PROVEEDOR</w:t>
      </w:r>
      <w:r w:rsidR="00671495">
        <w:rPr>
          <w:rFonts w:cs="Arial"/>
          <w:b w:val="0"/>
          <w:sz w:val="18"/>
          <w:szCs w:val="18"/>
        </w:rPr>
        <w:t xml:space="preserve"> </w:t>
      </w:r>
      <w:r w:rsidRPr="4881DBA4">
        <w:rPr>
          <w:rFonts w:cs="Arial"/>
          <w:b w:val="0"/>
          <w:sz w:val="18"/>
          <w:szCs w:val="18"/>
        </w:rPr>
        <w:t xml:space="preserve">informará sobre el derecho del </w:t>
      </w:r>
      <w:r w:rsidR="00C457E3">
        <w:rPr>
          <w:rFonts w:cs="Arial"/>
          <w:b w:val="0"/>
          <w:sz w:val="18"/>
          <w:szCs w:val="18"/>
        </w:rPr>
        <w:t>CLIENTE</w:t>
      </w:r>
      <w:r w:rsidRPr="4881DBA4">
        <w:rPr>
          <w:rFonts w:cs="Arial"/>
          <w:b w:val="0"/>
          <w:sz w:val="18"/>
          <w:szCs w:val="18"/>
        </w:rPr>
        <w:t xml:space="preserve"> de rescindir anticipadamente el contrato sin penalización alguna.</w:t>
      </w:r>
    </w:p>
    <w:p w14:paraId="2CC8CDE0" w14:textId="77777777" w:rsidR="000F69AF" w:rsidRPr="006F2DAB" w:rsidRDefault="000F69AF" w:rsidP="000F69AF">
      <w:pPr>
        <w:spacing w:after="0" w:line="240" w:lineRule="auto"/>
        <w:ind w:right="17"/>
        <w:contextualSpacing/>
        <w:jc w:val="both"/>
        <w:rPr>
          <w:rFonts w:cs="Arial"/>
          <w:b w:val="0"/>
          <w:sz w:val="18"/>
          <w:szCs w:val="18"/>
        </w:rPr>
      </w:pPr>
    </w:p>
    <w:p w14:paraId="3AD8C386" w14:textId="18FBA61F" w:rsidR="000F69AF" w:rsidRDefault="000F69AF" w:rsidP="000F69AF">
      <w:pPr>
        <w:spacing w:after="0" w:line="240" w:lineRule="auto"/>
        <w:ind w:right="17"/>
        <w:contextualSpacing/>
        <w:jc w:val="both"/>
        <w:rPr>
          <w:rFonts w:cs="Arial"/>
          <w:b w:val="0"/>
          <w:sz w:val="18"/>
          <w:szCs w:val="18"/>
        </w:rPr>
      </w:pPr>
      <w:r w:rsidRPr="006F2DAB">
        <w:rPr>
          <w:rFonts w:cs="Arial"/>
          <w:sz w:val="18"/>
          <w:szCs w:val="18"/>
        </w:rPr>
        <w:t xml:space="preserve">Cláusula </w:t>
      </w:r>
      <w:r w:rsidR="00D81EA6">
        <w:rPr>
          <w:rFonts w:cs="Arial"/>
          <w:sz w:val="18"/>
          <w:szCs w:val="18"/>
        </w:rPr>
        <w:t>séptima</w:t>
      </w:r>
      <w:r w:rsidRPr="006F2DAB">
        <w:rPr>
          <w:rFonts w:cs="Arial"/>
          <w:sz w:val="18"/>
          <w:szCs w:val="18"/>
        </w:rPr>
        <w:t xml:space="preserve">. Equipos terminales. </w:t>
      </w:r>
      <w:r w:rsidRPr="006F2DAB">
        <w:rPr>
          <w:rFonts w:cs="Arial"/>
          <w:b w:val="0"/>
          <w:sz w:val="18"/>
          <w:szCs w:val="18"/>
        </w:rPr>
        <w:t xml:space="preserve">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brindará los equipos terminales en la modalidad </w:t>
      </w:r>
      <w:r w:rsidR="005A460D">
        <w:rPr>
          <w:rFonts w:cs="Arial"/>
          <w:b w:val="0"/>
          <w:sz w:val="18"/>
          <w:szCs w:val="18"/>
        </w:rPr>
        <w:t xml:space="preserve">de alquiler </w:t>
      </w:r>
      <w:r w:rsidRPr="006F2DAB">
        <w:rPr>
          <w:rFonts w:cs="Arial"/>
          <w:b w:val="0"/>
          <w:sz w:val="18"/>
          <w:szCs w:val="18"/>
        </w:rPr>
        <w:t>y bajo las condiciones indicadas en la carátula de este contrato y conforme la normativa vigente.</w:t>
      </w:r>
      <w:r w:rsidR="005A460D">
        <w:rPr>
          <w:rFonts w:cs="Arial"/>
          <w:b w:val="0"/>
          <w:sz w:val="18"/>
          <w:szCs w:val="18"/>
        </w:rPr>
        <w:t xml:space="preserve"> </w:t>
      </w:r>
      <w:r w:rsidR="005A460D" w:rsidRPr="005A460D">
        <w:rPr>
          <w:rFonts w:cs="Arial"/>
          <w:b w:val="0"/>
          <w:bCs/>
          <w:sz w:val="18"/>
          <w:szCs w:val="18"/>
        </w:rPr>
        <w:t xml:space="preserve">Igualmente, dependiendo del servicio y las condiciones de red del </w:t>
      </w:r>
      <w:r w:rsidR="005A460D">
        <w:rPr>
          <w:rFonts w:cs="Arial"/>
          <w:b w:val="0"/>
          <w:bCs/>
          <w:sz w:val="18"/>
          <w:szCs w:val="18"/>
        </w:rPr>
        <w:t>PROVEEDOR</w:t>
      </w:r>
      <w:r w:rsidR="005A460D" w:rsidRPr="005A460D">
        <w:rPr>
          <w:rFonts w:cs="Arial"/>
          <w:b w:val="0"/>
          <w:bCs/>
          <w:sz w:val="18"/>
          <w:szCs w:val="18"/>
        </w:rPr>
        <w:t xml:space="preserve">, los equipos terminales podrán ser aportados por el </w:t>
      </w:r>
      <w:r w:rsidR="00647DA9">
        <w:rPr>
          <w:rFonts w:cs="Arial"/>
          <w:b w:val="0"/>
          <w:bCs/>
          <w:sz w:val="18"/>
          <w:szCs w:val="18"/>
        </w:rPr>
        <w:t>CLIENTE</w:t>
      </w:r>
      <w:r w:rsidR="005A460D" w:rsidRPr="005A460D">
        <w:rPr>
          <w:rFonts w:cs="Arial"/>
          <w:b w:val="0"/>
          <w:bCs/>
          <w:sz w:val="18"/>
          <w:szCs w:val="18"/>
        </w:rPr>
        <w:t xml:space="preserve">, en el tanto cumplan con las características técnicas publicadas por el </w:t>
      </w:r>
      <w:r w:rsidR="00647DA9">
        <w:rPr>
          <w:rFonts w:cs="Arial"/>
          <w:b w:val="0"/>
          <w:bCs/>
          <w:sz w:val="18"/>
          <w:szCs w:val="18"/>
        </w:rPr>
        <w:t xml:space="preserve">PROVEEDOR </w:t>
      </w:r>
      <w:r w:rsidR="005A460D" w:rsidRPr="005A460D">
        <w:rPr>
          <w:rFonts w:cs="Arial"/>
          <w:b w:val="0"/>
          <w:bCs/>
          <w:sz w:val="18"/>
          <w:szCs w:val="18"/>
        </w:rPr>
        <w:t>en su página WEB</w:t>
      </w:r>
      <w:r w:rsidR="002A5790" w:rsidRPr="00A86E8C">
        <w:rPr>
          <w:rFonts w:cs="Arial"/>
          <w:b w:val="0"/>
          <w:bCs/>
          <w:sz w:val="18"/>
          <w:szCs w:val="18"/>
        </w:rPr>
        <w:t xml:space="preserve"> </w:t>
      </w:r>
      <w:hyperlink r:id="rId6" w:history="1">
        <w:r w:rsidR="00B22936" w:rsidRPr="002C1F29">
          <w:rPr>
            <w:rStyle w:val="Hipervnculo"/>
            <w:rFonts w:cs="Arial"/>
            <w:b w:val="0"/>
            <w:bCs/>
            <w:sz w:val="18"/>
            <w:szCs w:val="18"/>
          </w:rPr>
          <w:t>https://ifxnetworks.com/legal/costa-rica/instalacion-y-equipos</w:t>
        </w:r>
      </w:hyperlink>
      <w:r w:rsidR="00B22936">
        <w:rPr>
          <w:rFonts w:cs="Arial"/>
          <w:b w:val="0"/>
          <w:bCs/>
          <w:sz w:val="18"/>
          <w:szCs w:val="18"/>
        </w:rPr>
        <w:t xml:space="preserve">. </w:t>
      </w:r>
    </w:p>
    <w:p w14:paraId="30A4E2CE" w14:textId="323BE8F0" w:rsidR="003D5FA0" w:rsidRDefault="00DB0AD1" w:rsidP="000F69AF">
      <w:pPr>
        <w:spacing w:after="0" w:line="240" w:lineRule="auto"/>
        <w:ind w:right="17"/>
        <w:contextualSpacing/>
        <w:jc w:val="both"/>
        <w:rPr>
          <w:rFonts w:cs="Arial"/>
          <w:b w:val="0"/>
          <w:sz w:val="18"/>
          <w:szCs w:val="18"/>
        </w:rPr>
      </w:pPr>
      <w:r w:rsidRPr="006F2DAB">
        <w:rPr>
          <w:rFonts w:cs="Arial"/>
          <w:b w:val="0"/>
          <w:sz w:val="18"/>
          <w:szCs w:val="18"/>
        </w:rPr>
        <w:t xml:space="preserve">Los equipos que operen en bandas de uso libre, que sean provistos por el </w:t>
      </w:r>
      <w:r>
        <w:rPr>
          <w:rFonts w:cs="Arial"/>
          <w:b w:val="0"/>
          <w:sz w:val="18"/>
          <w:szCs w:val="18"/>
        </w:rPr>
        <w:t>PROVEEDOR</w:t>
      </w:r>
      <w:r w:rsidRPr="006F2DAB">
        <w:rPr>
          <w:rFonts w:cs="Arial"/>
          <w:b w:val="0"/>
          <w:sz w:val="18"/>
          <w:szCs w:val="18"/>
        </w:rPr>
        <w:t>, deberán estar debidamente homologados por la Sutel previo a su comercialización.</w:t>
      </w:r>
    </w:p>
    <w:p w14:paraId="7863AF20" w14:textId="291D2A26" w:rsidR="00CD5693" w:rsidRDefault="00CD5693" w:rsidP="000F69AF">
      <w:pPr>
        <w:spacing w:after="0" w:line="240" w:lineRule="auto"/>
        <w:ind w:right="17"/>
        <w:contextualSpacing/>
        <w:jc w:val="both"/>
        <w:rPr>
          <w:rFonts w:cs="Arial"/>
          <w:b w:val="0"/>
          <w:sz w:val="18"/>
          <w:szCs w:val="18"/>
        </w:rPr>
      </w:pPr>
      <w:r w:rsidRPr="006F2DAB">
        <w:rPr>
          <w:rFonts w:cs="Arial"/>
          <w:b w:val="0"/>
          <w:sz w:val="18"/>
          <w:szCs w:val="18"/>
        </w:rPr>
        <w:t xml:space="preserve">Si el </w:t>
      </w:r>
      <w:r>
        <w:rPr>
          <w:rFonts w:cs="Arial"/>
          <w:b w:val="0"/>
          <w:sz w:val="18"/>
          <w:szCs w:val="18"/>
        </w:rPr>
        <w:t>CLIENTE</w:t>
      </w:r>
      <w:r w:rsidRPr="006F2DAB">
        <w:rPr>
          <w:rFonts w:cs="Arial"/>
          <w:b w:val="0"/>
          <w:sz w:val="18"/>
          <w:szCs w:val="18"/>
        </w:rPr>
        <w:t xml:space="preserve"> aporta su propio equipo terminal sin que se encuentre debidamente homologado, el </w:t>
      </w:r>
      <w:r>
        <w:rPr>
          <w:rFonts w:cs="Arial"/>
          <w:b w:val="0"/>
          <w:sz w:val="18"/>
          <w:szCs w:val="18"/>
        </w:rPr>
        <w:t xml:space="preserve">PROVEEDOR </w:t>
      </w:r>
      <w:r w:rsidRPr="006F2DAB">
        <w:rPr>
          <w:rFonts w:cs="Arial"/>
          <w:b w:val="0"/>
          <w:sz w:val="18"/>
          <w:szCs w:val="18"/>
        </w:rPr>
        <w:t>no será responsable por problemas de calidad experimentados en el servicio contratado, y renuncia a futuras reclamaciones ante la Sutel por este particular. Además, la actualización, mantenimiento, reparación y reposición del equipo terminal aportado correrá por su cuenta.</w:t>
      </w:r>
    </w:p>
    <w:p w14:paraId="3161540B" w14:textId="77777777" w:rsidR="00B66DB7" w:rsidRPr="006F2DAB" w:rsidRDefault="00B66DB7" w:rsidP="000F69AF">
      <w:pPr>
        <w:spacing w:after="0" w:line="240" w:lineRule="auto"/>
        <w:ind w:right="17"/>
        <w:contextualSpacing/>
        <w:jc w:val="both"/>
        <w:rPr>
          <w:rFonts w:cs="Arial"/>
          <w:b w:val="0"/>
          <w:sz w:val="18"/>
          <w:szCs w:val="18"/>
        </w:rPr>
      </w:pPr>
    </w:p>
    <w:p w14:paraId="4D3902B4" w14:textId="44E7E0E4" w:rsidR="000F69AF" w:rsidRPr="006F2DAB" w:rsidRDefault="7B502D27" w:rsidP="000F69AF">
      <w:pPr>
        <w:autoSpaceDE w:val="0"/>
        <w:autoSpaceDN w:val="0"/>
        <w:spacing w:after="0" w:line="240" w:lineRule="auto"/>
        <w:contextualSpacing/>
        <w:jc w:val="both"/>
        <w:rPr>
          <w:rFonts w:cs="Arial"/>
          <w:b w:val="0"/>
          <w:sz w:val="18"/>
          <w:szCs w:val="18"/>
        </w:rPr>
      </w:pPr>
      <w:r w:rsidRPr="10237265">
        <w:rPr>
          <w:rFonts w:cs="Arial"/>
          <w:sz w:val="18"/>
          <w:szCs w:val="18"/>
        </w:rPr>
        <w:t xml:space="preserve">Cláusula </w:t>
      </w:r>
      <w:r w:rsidR="00D81EA6">
        <w:rPr>
          <w:rFonts w:cs="Arial"/>
          <w:sz w:val="18"/>
          <w:szCs w:val="18"/>
        </w:rPr>
        <w:t>octava</w:t>
      </w:r>
      <w:r w:rsidRPr="10237265">
        <w:rPr>
          <w:rFonts w:cs="Arial"/>
          <w:sz w:val="18"/>
          <w:szCs w:val="18"/>
        </w:rPr>
        <w:t xml:space="preserve">. Entrega y pago de la factura. </w:t>
      </w:r>
      <w:r w:rsidRPr="10237265">
        <w:rPr>
          <w:rFonts w:cs="Arial"/>
          <w:b w:val="0"/>
          <w:sz w:val="18"/>
          <w:szCs w:val="18"/>
        </w:rPr>
        <w:t xml:space="preserve">La factura por concepto de los servicios de telecomunicaciones se notificará en formato digital al medio señalado por el </w:t>
      </w:r>
      <w:r w:rsidR="00C457E3">
        <w:rPr>
          <w:rFonts w:cs="Arial"/>
          <w:b w:val="0"/>
          <w:sz w:val="18"/>
          <w:szCs w:val="18"/>
        </w:rPr>
        <w:t>CLIENTE</w:t>
      </w:r>
      <w:r w:rsidRPr="10237265">
        <w:rPr>
          <w:rFonts w:cs="Arial"/>
          <w:b w:val="0"/>
          <w:sz w:val="18"/>
          <w:szCs w:val="18"/>
        </w:rPr>
        <w:t xml:space="preserve"> en la carátula de este contrato, en un plazo máximo de diez (10) días calendario posteriores al cierre del periodo de facturación. El </w:t>
      </w:r>
      <w:r w:rsidR="00F63BC3">
        <w:rPr>
          <w:rFonts w:cs="Arial"/>
          <w:b w:val="0"/>
          <w:sz w:val="18"/>
          <w:szCs w:val="18"/>
        </w:rPr>
        <w:t>PROVEEDOR</w:t>
      </w:r>
      <w:r w:rsidR="00671495">
        <w:rPr>
          <w:rFonts w:cs="Arial"/>
          <w:b w:val="0"/>
          <w:sz w:val="18"/>
          <w:szCs w:val="18"/>
        </w:rPr>
        <w:t xml:space="preserve"> </w:t>
      </w:r>
      <w:r w:rsidRPr="10237265">
        <w:rPr>
          <w:rFonts w:cs="Arial"/>
          <w:b w:val="0"/>
          <w:sz w:val="18"/>
          <w:szCs w:val="18"/>
        </w:rPr>
        <w:t xml:space="preserve">deberá implementar facturas digitales, que les permitan a los usuarios finales con </w:t>
      </w:r>
      <w:r w:rsidRPr="10237265">
        <w:rPr>
          <w:rFonts w:cs="Arial"/>
          <w:b w:val="0"/>
          <w:sz w:val="18"/>
          <w:szCs w:val="18"/>
        </w:rPr>
        <w:lastRenderedPageBreak/>
        <w:t xml:space="preserve">discapacidad informarse sobre el contenido de su facturación. En caso de incumplimiento de dicho plazo, la fecha de pago se correrá proporcionalmente a los días de entrega de forma tardía y no se podrá suspender el servicio en dicho periodo. </w:t>
      </w:r>
    </w:p>
    <w:p w14:paraId="1F298849" w14:textId="77777777" w:rsidR="000F69AF" w:rsidRPr="006F2DAB" w:rsidRDefault="000F69AF" w:rsidP="000F69AF">
      <w:pPr>
        <w:autoSpaceDE w:val="0"/>
        <w:autoSpaceDN w:val="0"/>
        <w:spacing w:after="0" w:line="240" w:lineRule="auto"/>
        <w:contextualSpacing/>
        <w:jc w:val="both"/>
        <w:rPr>
          <w:rFonts w:cs="Arial"/>
          <w:b w:val="0"/>
          <w:sz w:val="18"/>
          <w:szCs w:val="18"/>
        </w:rPr>
      </w:pPr>
    </w:p>
    <w:p w14:paraId="175E2AA5" w14:textId="43F99C9D" w:rsidR="000F69AF" w:rsidRPr="006F2DAB" w:rsidRDefault="7B502D27" w:rsidP="000F69AF">
      <w:pPr>
        <w:autoSpaceDE w:val="0"/>
        <w:autoSpaceDN w:val="0"/>
        <w:spacing w:after="0" w:line="240" w:lineRule="auto"/>
        <w:contextualSpacing/>
        <w:jc w:val="both"/>
        <w:rPr>
          <w:rFonts w:cs="Arial"/>
          <w:color w:val="000000"/>
          <w:sz w:val="18"/>
          <w:szCs w:val="18"/>
        </w:rPr>
      </w:pPr>
      <w:r w:rsidRPr="10237265">
        <w:rPr>
          <w:rFonts w:cs="Arial"/>
          <w:b w:val="0"/>
          <w:sz w:val="18"/>
          <w:szCs w:val="18"/>
        </w:rPr>
        <w:t xml:space="preserve">Ninguna factura podrá ser emitida con consumos o cobros con un atraso superior a sesenta (60) días naturales a partir de su registro o utilización. El </w:t>
      </w:r>
      <w:r w:rsidR="00F63BC3">
        <w:rPr>
          <w:rFonts w:cs="Arial"/>
          <w:b w:val="0"/>
          <w:sz w:val="18"/>
          <w:szCs w:val="18"/>
        </w:rPr>
        <w:t>PROVEEDOR</w:t>
      </w:r>
      <w:r w:rsidR="00671495">
        <w:rPr>
          <w:rFonts w:cs="Arial"/>
          <w:b w:val="0"/>
          <w:sz w:val="18"/>
          <w:szCs w:val="18"/>
        </w:rPr>
        <w:t xml:space="preserve"> </w:t>
      </w:r>
      <w:r w:rsidRPr="10237265">
        <w:rPr>
          <w:rFonts w:cs="Arial"/>
          <w:b w:val="0"/>
          <w:sz w:val="18"/>
          <w:szCs w:val="18"/>
        </w:rPr>
        <w:t>podrá enviar</w:t>
      </w:r>
      <w:r w:rsidR="005B6F57">
        <w:rPr>
          <w:rFonts w:cs="Arial"/>
          <w:b w:val="0"/>
          <w:sz w:val="18"/>
          <w:szCs w:val="18"/>
        </w:rPr>
        <w:t xml:space="preserve"> </w:t>
      </w:r>
      <w:r w:rsidRPr="10237265">
        <w:rPr>
          <w:rFonts w:cs="Arial"/>
          <w:b w:val="0"/>
          <w:sz w:val="18"/>
          <w:szCs w:val="18"/>
        </w:rPr>
        <w:t>mediante mensaje de texto</w:t>
      </w:r>
      <w:r w:rsidR="7E2ACCCC" w:rsidRPr="10237265">
        <w:rPr>
          <w:rFonts w:cs="Arial"/>
          <w:b w:val="0"/>
          <w:sz w:val="18"/>
          <w:szCs w:val="18"/>
        </w:rPr>
        <w:t xml:space="preserve"> o correo electrónico,</w:t>
      </w:r>
      <w:r w:rsidRPr="10237265">
        <w:rPr>
          <w:rFonts w:cs="Arial"/>
          <w:b w:val="0"/>
          <w:sz w:val="18"/>
          <w:szCs w:val="18"/>
        </w:rPr>
        <w:t xml:space="preserve"> información clara y sencilla sobre el monto al cobro y fecha de vencimiento de la facturación del servicio contratado, esto no sustituye el envío de facturación al medio señalado.</w:t>
      </w:r>
    </w:p>
    <w:p w14:paraId="1296B26B" w14:textId="77777777" w:rsidR="000F69AF" w:rsidRPr="006F2DAB" w:rsidRDefault="000F69AF" w:rsidP="000F69AF">
      <w:pPr>
        <w:autoSpaceDE w:val="0"/>
        <w:autoSpaceDN w:val="0"/>
        <w:spacing w:after="0" w:line="240" w:lineRule="auto"/>
        <w:contextualSpacing/>
        <w:jc w:val="both"/>
        <w:rPr>
          <w:rFonts w:cs="Arial"/>
          <w:color w:val="000000"/>
          <w:sz w:val="18"/>
          <w:szCs w:val="18"/>
        </w:rPr>
      </w:pPr>
    </w:p>
    <w:p w14:paraId="3A47685F" w14:textId="602DA6B2" w:rsidR="000F69AF" w:rsidRPr="006F2DAB" w:rsidRDefault="7B502D27" w:rsidP="000F69AF">
      <w:pPr>
        <w:spacing w:after="0" w:line="240" w:lineRule="auto"/>
        <w:contextualSpacing/>
        <w:jc w:val="both"/>
        <w:rPr>
          <w:rFonts w:cs="Arial"/>
          <w:b w:val="0"/>
          <w:sz w:val="18"/>
          <w:szCs w:val="18"/>
        </w:rPr>
      </w:pPr>
      <w:r w:rsidRPr="10237265">
        <w:rPr>
          <w:rFonts w:cs="Arial"/>
          <w:b w:val="0"/>
          <w:sz w:val="18"/>
          <w:szCs w:val="18"/>
        </w:rPr>
        <w:t xml:space="preserve">El </w:t>
      </w:r>
      <w:r w:rsidR="00C457E3">
        <w:rPr>
          <w:rFonts w:cs="Arial"/>
          <w:b w:val="0"/>
          <w:sz w:val="18"/>
          <w:szCs w:val="18"/>
        </w:rPr>
        <w:t>CLIENTE</w:t>
      </w:r>
      <w:r w:rsidRPr="10237265">
        <w:rPr>
          <w:rFonts w:cs="Arial"/>
          <w:b w:val="0"/>
          <w:sz w:val="18"/>
          <w:szCs w:val="18"/>
        </w:rPr>
        <w:t xml:space="preserve"> deberá cancelar las facturaciones de previo a la fecha de su vencimiento. El pago tardío podría generar la suspensión temporal del servicio, un cargo por reactivación o reconexión del servicio, según corresponda, así como un interés máximo por morosidad, conforme lo establecido en la respectiva factura, sitio WEB y lo dispuesto en el presente contrato. </w:t>
      </w:r>
    </w:p>
    <w:p w14:paraId="607BD283" w14:textId="77777777" w:rsidR="000F69AF" w:rsidRPr="006F2DAB" w:rsidRDefault="000F69AF" w:rsidP="000F69AF">
      <w:pPr>
        <w:spacing w:after="0" w:line="240" w:lineRule="auto"/>
        <w:contextualSpacing/>
        <w:jc w:val="both"/>
        <w:rPr>
          <w:rFonts w:cs="Arial"/>
          <w:b w:val="0"/>
          <w:sz w:val="18"/>
          <w:szCs w:val="18"/>
        </w:rPr>
      </w:pPr>
    </w:p>
    <w:p w14:paraId="368DF720" w14:textId="6C07AA44" w:rsidR="00C47C39" w:rsidRPr="00587857" w:rsidRDefault="7B502D27" w:rsidP="00C47C39">
      <w:pPr>
        <w:spacing w:after="0" w:line="240" w:lineRule="auto"/>
        <w:contextualSpacing/>
        <w:jc w:val="both"/>
        <w:rPr>
          <w:rFonts w:cs="Arial"/>
          <w:b w:val="0"/>
          <w:sz w:val="18"/>
          <w:szCs w:val="18"/>
        </w:rPr>
      </w:pPr>
      <w:r w:rsidRPr="00587857">
        <w:rPr>
          <w:rFonts w:cs="Arial"/>
          <w:sz w:val="18"/>
          <w:szCs w:val="18"/>
        </w:rPr>
        <w:t xml:space="preserve">Cláusula </w:t>
      </w:r>
      <w:r w:rsidR="00D81EA6" w:rsidRPr="00587857">
        <w:rPr>
          <w:rFonts w:cs="Arial"/>
          <w:sz w:val="18"/>
          <w:szCs w:val="18"/>
        </w:rPr>
        <w:t>novena</w:t>
      </w:r>
      <w:r w:rsidRPr="00587857">
        <w:rPr>
          <w:rFonts w:cs="Arial"/>
          <w:sz w:val="18"/>
          <w:szCs w:val="18"/>
        </w:rPr>
        <w:t xml:space="preserve">. </w:t>
      </w:r>
      <w:r w:rsidR="00C47C39" w:rsidRPr="00587857">
        <w:rPr>
          <w:rFonts w:cs="Arial"/>
          <w:bCs/>
          <w:sz w:val="18"/>
          <w:szCs w:val="18"/>
        </w:rPr>
        <w:t>Tráfico telefónico excesivo.</w:t>
      </w:r>
      <w:r w:rsidR="00C47C39" w:rsidRPr="00587857">
        <w:rPr>
          <w:rFonts w:cs="Arial"/>
          <w:b w:val="0"/>
          <w:sz w:val="18"/>
          <w:szCs w:val="18"/>
        </w:rPr>
        <w:t xml:space="preserve"> En caso de tráfico telefónico excesivo </w:t>
      </w:r>
      <w:r w:rsidR="00F11EDD" w:rsidRPr="00587857">
        <w:rPr>
          <w:rFonts w:cs="Arial"/>
          <w:b w:val="0"/>
          <w:sz w:val="18"/>
          <w:szCs w:val="18"/>
        </w:rPr>
        <w:t xml:space="preserve">el PROVEEDOR </w:t>
      </w:r>
      <w:r w:rsidR="00C47C39" w:rsidRPr="00587857">
        <w:rPr>
          <w:rFonts w:cs="Arial"/>
          <w:b w:val="0"/>
          <w:sz w:val="18"/>
          <w:szCs w:val="18"/>
        </w:rPr>
        <w:t xml:space="preserve">deberá bloquear en un plazo máximo de una (1) hora el tráfico telefónico saliente, nacional o internacional, según corresponda, a partir de que se detecten indicios de un consumo atípico o excesivo para lo cual debe cumplirse al menos una (1) de las condiciones establecidas en la regulación; caso contrario, </w:t>
      </w:r>
      <w:r w:rsidR="006F7CEA" w:rsidRPr="00587857">
        <w:rPr>
          <w:rFonts w:cs="Arial"/>
          <w:b w:val="0"/>
          <w:sz w:val="18"/>
          <w:szCs w:val="18"/>
        </w:rPr>
        <w:t xml:space="preserve">el PROVEEDOR </w:t>
      </w:r>
      <w:r w:rsidR="00C47C39" w:rsidRPr="00587857">
        <w:rPr>
          <w:rFonts w:cs="Arial"/>
          <w:b w:val="0"/>
          <w:sz w:val="18"/>
          <w:szCs w:val="18"/>
        </w:rPr>
        <w:t xml:space="preserve">deberá asumir los montos facturados asociados a dicho tráfico, hasta tanto realice el bloqueo respectivo. </w:t>
      </w:r>
    </w:p>
    <w:p w14:paraId="7F4E4A95" w14:textId="77777777" w:rsidR="00C47C39" w:rsidRPr="00587857" w:rsidRDefault="00C47C39" w:rsidP="00C47C39">
      <w:pPr>
        <w:spacing w:after="0" w:line="240" w:lineRule="auto"/>
        <w:contextualSpacing/>
        <w:jc w:val="both"/>
        <w:rPr>
          <w:rFonts w:cs="Arial"/>
          <w:b w:val="0"/>
          <w:sz w:val="18"/>
          <w:szCs w:val="18"/>
        </w:rPr>
      </w:pPr>
    </w:p>
    <w:p w14:paraId="789C7A82" w14:textId="3BF7E91C" w:rsidR="00B761D3" w:rsidRPr="00E74798" w:rsidRDefault="00C47C39" w:rsidP="000F69AF">
      <w:pPr>
        <w:spacing w:after="0" w:line="240" w:lineRule="auto"/>
        <w:contextualSpacing/>
        <w:jc w:val="both"/>
        <w:rPr>
          <w:rFonts w:cs="Arial"/>
          <w:b w:val="0"/>
          <w:sz w:val="18"/>
          <w:szCs w:val="18"/>
        </w:rPr>
      </w:pPr>
      <w:r w:rsidRPr="00587857">
        <w:rPr>
          <w:rFonts w:cs="Arial"/>
          <w:b w:val="0"/>
          <w:sz w:val="18"/>
          <w:szCs w:val="18"/>
        </w:rPr>
        <w:t xml:space="preserve">Una vez aplicado el bloqueo de tráfico telefónico saliente, nacional o internacional, según corresponda, </w:t>
      </w:r>
      <w:r w:rsidR="006160DA" w:rsidRPr="00587857">
        <w:rPr>
          <w:rFonts w:cs="Arial"/>
          <w:b w:val="0"/>
          <w:sz w:val="18"/>
          <w:szCs w:val="18"/>
        </w:rPr>
        <w:t>el PROVEEDOR</w:t>
      </w:r>
      <w:r w:rsidRPr="00587857">
        <w:rPr>
          <w:rFonts w:cs="Arial"/>
          <w:b w:val="0"/>
          <w:sz w:val="18"/>
          <w:szCs w:val="18"/>
        </w:rPr>
        <w:t xml:space="preserve"> contactará al </w:t>
      </w:r>
      <w:r w:rsidR="00082DFE" w:rsidRPr="00587857">
        <w:rPr>
          <w:rFonts w:cs="Arial"/>
          <w:b w:val="0"/>
          <w:sz w:val="18"/>
          <w:szCs w:val="18"/>
        </w:rPr>
        <w:t>CLIENTE</w:t>
      </w:r>
      <w:r w:rsidRPr="00587857">
        <w:rPr>
          <w:rFonts w:cs="Arial"/>
          <w:b w:val="0"/>
          <w:sz w:val="18"/>
          <w:szCs w:val="18"/>
        </w:rPr>
        <w:t xml:space="preserve"> y le informará las consecuencias de solicitar la activación de dicho tráfico sin haber tomado las medidas de seguridad necesarias. Cuando el </w:t>
      </w:r>
      <w:r w:rsidR="00082DFE" w:rsidRPr="00587857">
        <w:rPr>
          <w:rFonts w:cs="Arial"/>
          <w:b w:val="0"/>
          <w:sz w:val="18"/>
          <w:szCs w:val="18"/>
        </w:rPr>
        <w:t xml:space="preserve">CLIENTE </w:t>
      </w:r>
      <w:r w:rsidRPr="00587857">
        <w:rPr>
          <w:rFonts w:cs="Arial"/>
          <w:b w:val="0"/>
          <w:sz w:val="18"/>
          <w:szCs w:val="18"/>
        </w:rPr>
        <w:t xml:space="preserve">solicite la activación del tráfico telefónico saliente, </w:t>
      </w:r>
      <w:r w:rsidR="00436E48" w:rsidRPr="00587857">
        <w:rPr>
          <w:rFonts w:cs="Arial"/>
          <w:b w:val="0"/>
          <w:sz w:val="18"/>
          <w:szCs w:val="18"/>
        </w:rPr>
        <w:t>é</w:t>
      </w:r>
      <w:r w:rsidRPr="00587857">
        <w:rPr>
          <w:rFonts w:cs="Arial"/>
          <w:b w:val="0"/>
          <w:sz w:val="18"/>
          <w:szCs w:val="18"/>
        </w:rPr>
        <w:t>ste asumirá los montos que se facturen por dicho concepto</w:t>
      </w:r>
      <w:r w:rsidR="00436E48" w:rsidRPr="00587857">
        <w:rPr>
          <w:rFonts w:cs="Arial"/>
          <w:b w:val="0"/>
          <w:sz w:val="18"/>
          <w:szCs w:val="18"/>
        </w:rPr>
        <w:t>.</w:t>
      </w:r>
    </w:p>
    <w:p w14:paraId="49A00DEE" w14:textId="77777777" w:rsidR="00B761D3" w:rsidRDefault="00B761D3" w:rsidP="000F69AF">
      <w:pPr>
        <w:spacing w:after="0" w:line="240" w:lineRule="auto"/>
        <w:contextualSpacing/>
        <w:jc w:val="both"/>
        <w:rPr>
          <w:rFonts w:cs="Arial"/>
          <w:sz w:val="18"/>
          <w:szCs w:val="18"/>
        </w:rPr>
      </w:pPr>
    </w:p>
    <w:p w14:paraId="73619B2E" w14:textId="44D30A52" w:rsidR="000F69AF" w:rsidRPr="006F2DAB" w:rsidRDefault="00B761D3" w:rsidP="000F69AF">
      <w:pPr>
        <w:spacing w:after="0" w:line="240" w:lineRule="auto"/>
        <w:contextualSpacing/>
        <w:jc w:val="both"/>
        <w:rPr>
          <w:rFonts w:cs="Arial"/>
          <w:b w:val="0"/>
          <w:sz w:val="18"/>
          <w:szCs w:val="18"/>
        </w:rPr>
      </w:pPr>
      <w:r>
        <w:rPr>
          <w:rFonts w:cs="Arial"/>
          <w:sz w:val="18"/>
          <w:szCs w:val="18"/>
        </w:rPr>
        <w:t xml:space="preserve">Cláusula décima. </w:t>
      </w:r>
      <w:r w:rsidR="7B502D27" w:rsidRPr="006D091C">
        <w:rPr>
          <w:rFonts w:cs="Arial"/>
          <w:sz w:val="18"/>
          <w:szCs w:val="18"/>
        </w:rPr>
        <w:t xml:space="preserve">Medios de pago. </w:t>
      </w:r>
      <w:r w:rsidR="7B502D27" w:rsidRPr="006D091C">
        <w:rPr>
          <w:rFonts w:cs="Arial"/>
          <w:b w:val="0"/>
          <w:sz w:val="18"/>
          <w:szCs w:val="18"/>
        </w:rPr>
        <w:t xml:space="preserve">El </w:t>
      </w:r>
      <w:r w:rsidR="00C457E3" w:rsidRPr="006D091C">
        <w:rPr>
          <w:rFonts w:cs="Arial"/>
          <w:b w:val="0"/>
          <w:sz w:val="18"/>
          <w:szCs w:val="18"/>
        </w:rPr>
        <w:t>CLIENTE</w:t>
      </w:r>
      <w:r w:rsidR="7B502D27" w:rsidRPr="006D091C">
        <w:rPr>
          <w:rFonts w:cs="Arial"/>
          <w:b w:val="0"/>
          <w:sz w:val="18"/>
          <w:szCs w:val="18"/>
        </w:rPr>
        <w:t xml:space="preserve"> podrá elegir, para la realización de sus pagos, cualquiera de los siguientes medios publicados en el sitio WEB del </w:t>
      </w:r>
      <w:r w:rsidR="00F63BC3" w:rsidRPr="006D091C">
        <w:rPr>
          <w:rFonts w:cs="Arial"/>
          <w:b w:val="0"/>
          <w:sz w:val="18"/>
          <w:szCs w:val="18"/>
        </w:rPr>
        <w:t>PROVEEDOR</w:t>
      </w:r>
      <w:r w:rsidR="00671495" w:rsidRPr="006D091C">
        <w:rPr>
          <w:rFonts w:cs="Arial"/>
          <w:b w:val="0"/>
          <w:sz w:val="18"/>
          <w:szCs w:val="18"/>
        </w:rPr>
        <w:t xml:space="preserve"> </w:t>
      </w:r>
      <w:r w:rsidR="7B502D27" w:rsidRPr="006D091C">
        <w:rPr>
          <w:rFonts w:cs="Arial"/>
          <w:b w:val="0"/>
          <w:sz w:val="18"/>
          <w:szCs w:val="18"/>
        </w:rPr>
        <w:t xml:space="preserve">de servicios </w:t>
      </w:r>
      <w:hyperlink r:id="rId7" w:history="1">
        <w:r w:rsidR="005F4490" w:rsidRPr="001D5F13">
          <w:rPr>
            <w:rStyle w:val="Hipervnculo"/>
            <w:rFonts w:cs="Arial"/>
            <w:b w:val="0"/>
            <w:bCs/>
            <w:sz w:val="18"/>
            <w:szCs w:val="18"/>
          </w:rPr>
          <w:t>https://ifxnetworks.com/legal/costa-rica/medios-de-pago-disponibles</w:t>
        </w:r>
      </w:hyperlink>
      <w:r w:rsidR="00587857">
        <w:rPr>
          <w:rFonts w:cs="Arial"/>
          <w:b w:val="0"/>
          <w:sz w:val="18"/>
          <w:szCs w:val="18"/>
        </w:rPr>
        <w:t>.</w:t>
      </w:r>
    </w:p>
    <w:p w14:paraId="028B2681" w14:textId="77777777" w:rsidR="000F69AF" w:rsidRPr="006F2DAB" w:rsidRDefault="000F69AF" w:rsidP="000F69AF">
      <w:pPr>
        <w:autoSpaceDE w:val="0"/>
        <w:autoSpaceDN w:val="0"/>
        <w:spacing w:after="0" w:line="240" w:lineRule="auto"/>
        <w:contextualSpacing/>
        <w:rPr>
          <w:rFonts w:cs="Arial"/>
          <w:b w:val="0"/>
          <w:sz w:val="18"/>
          <w:szCs w:val="18"/>
        </w:rPr>
      </w:pPr>
    </w:p>
    <w:p w14:paraId="2F50E0D5" w14:textId="7A7F7AD3" w:rsidR="000F69AF" w:rsidRDefault="000F69AF" w:rsidP="000F69AF">
      <w:pPr>
        <w:spacing w:after="0" w:line="240" w:lineRule="auto"/>
        <w:ind w:right="17"/>
        <w:contextualSpacing/>
        <w:jc w:val="both"/>
        <w:rPr>
          <w:rFonts w:cs="Arial"/>
          <w:b w:val="0"/>
          <w:sz w:val="18"/>
          <w:szCs w:val="18"/>
        </w:rPr>
      </w:pPr>
      <w:r w:rsidRPr="006F2DAB">
        <w:rPr>
          <w:rFonts w:cs="Arial"/>
          <w:sz w:val="18"/>
          <w:szCs w:val="18"/>
        </w:rPr>
        <w:t xml:space="preserve">Cláusula </w:t>
      </w:r>
      <w:r w:rsidR="002235A7">
        <w:rPr>
          <w:rFonts w:cs="Arial"/>
          <w:sz w:val="18"/>
          <w:szCs w:val="18"/>
        </w:rPr>
        <w:t>d</w:t>
      </w:r>
      <w:r w:rsidR="00510B26">
        <w:rPr>
          <w:rFonts w:cs="Arial"/>
          <w:sz w:val="18"/>
          <w:szCs w:val="18"/>
        </w:rPr>
        <w:t>e</w:t>
      </w:r>
      <w:r w:rsidR="002235A7">
        <w:rPr>
          <w:rFonts w:cs="Arial"/>
          <w:sz w:val="18"/>
          <w:szCs w:val="18"/>
        </w:rPr>
        <w:t>cim</w:t>
      </w:r>
      <w:r w:rsidR="00436E48">
        <w:rPr>
          <w:rFonts w:cs="Arial"/>
          <w:sz w:val="18"/>
          <w:szCs w:val="18"/>
        </w:rPr>
        <w:t>oprimera</w:t>
      </w:r>
      <w:r w:rsidRPr="006F2DAB">
        <w:rPr>
          <w:rFonts w:cs="Arial"/>
          <w:sz w:val="18"/>
          <w:szCs w:val="18"/>
        </w:rPr>
        <w:t xml:space="preserve">. Tasación y facturación de los servicios. </w:t>
      </w:r>
      <w:r w:rsidRPr="006F2DAB">
        <w:rPr>
          <w:rFonts w:cs="Arial"/>
          <w:b w:val="0"/>
          <w:sz w:val="18"/>
          <w:szCs w:val="18"/>
        </w:rPr>
        <w:t xml:space="preserve">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garantizará que los montos facturados correspond</w:t>
      </w:r>
      <w:r w:rsidR="00F967BC">
        <w:rPr>
          <w:rFonts w:cs="Arial"/>
          <w:b w:val="0"/>
          <w:sz w:val="18"/>
          <w:szCs w:val="18"/>
        </w:rPr>
        <w:t>a</w:t>
      </w:r>
      <w:r w:rsidRPr="006F2DAB">
        <w:rPr>
          <w:rFonts w:cs="Arial"/>
          <w:b w:val="0"/>
          <w:sz w:val="18"/>
          <w:szCs w:val="18"/>
        </w:rPr>
        <w:t xml:space="preserve">n a una medición efectiva de los servicios disfrutados por el </w:t>
      </w:r>
      <w:r w:rsidR="00C457E3">
        <w:rPr>
          <w:rFonts w:cs="Arial"/>
          <w:b w:val="0"/>
          <w:sz w:val="18"/>
          <w:szCs w:val="18"/>
        </w:rPr>
        <w:t>CLIENTE</w:t>
      </w:r>
      <w:r w:rsidRPr="006F2DAB">
        <w:rPr>
          <w:rFonts w:cs="Arial"/>
          <w:b w:val="0"/>
          <w:sz w:val="18"/>
          <w:szCs w:val="18"/>
        </w:rPr>
        <w:t>, incluyendo los impuestos de ley y tasas correspondientes, asimismo, asegurará que la facturación se realizará conforme la normativa vigente.</w:t>
      </w:r>
    </w:p>
    <w:p w14:paraId="0C411862" w14:textId="77777777" w:rsidR="003E71D0" w:rsidRDefault="003E71D0" w:rsidP="000F69AF">
      <w:pPr>
        <w:spacing w:after="0" w:line="240" w:lineRule="auto"/>
        <w:ind w:right="17"/>
        <w:contextualSpacing/>
        <w:jc w:val="both"/>
        <w:rPr>
          <w:rFonts w:cs="Arial"/>
          <w:b w:val="0"/>
          <w:sz w:val="18"/>
          <w:szCs w:val="18"/>
        </w:rPr>
      </w:pPr>
    </w:p>
    <w:p w14:paraId="16F611E2" w14:textId="2D9EC6F8" w:rsidR="000F69AF" w:rsidRPr="006F2DAB" w:rsidRDefault="003E71D0" w:rsidP="000F69AF">
      <w:pPr>
        <w:spacing w:after="0" w:line="240" w:lineRule="auto"/>
        <w:ind w:right="17"/>
        <w:contextualSpacing/>
        <w:jc w:val="both"/>
        <w:rPr>
          <w:rFonts w:cs="Arial"/>
          <w:b w:val="0"/>
          <w:sz w:val="18"/>
          <w:szCs w:val="18"/>
        </w:rPr>
      </w:pPr>
      <w:r w:rsidRPr="0085023C">
        <w:rPr>
          <w:rFonts w:cs="Arial"/>
          <w:b w:val="0"/>
          <w:sz w:val="18"/>
          <w:szCs w:val="18"/>
        </w:rPr>
        <w:t xml:space="preserve">La tasación y facturación </w:t>
      </w:r>
      <w:r w:rsidR="00B270AC">
        <w:rPr>
          <w:rFonts w:cs="Arial"/>
          <w:b w:val="0"/>
          <w:sz w:val="18"/>
          <w:szCs w:val="18"/>
        </w:rPr>
        <w:t>al CLIENTE</w:t>
      </w:r>
      <w:r w:rsidR="00B270AC" w:rsidRPr="00B270AC">
        <w:rPr>
          <w:rFonts w:cs="Arial"/>
          <w:b w:val="0"/>
          <w:sz w:val="18"/>
          <w:szCs w:val="18"/>
        </w:rPr>
        <w:t xml:space="preserve"> </w:t>
      </w:r>
      <w:r w:rsidRPr="0085023C">
        <w:rPr>
          <w:rFonts w:cs="Arial"/>
          <w:b w:val="0"/>
          <w:sz w:val="18"/>
          <w:szCs w:val="18"/>
        </w:rPr>
        <w:t xml:space="preserve">se realizará conforme al CDR de la central de origen del </w:t>
      </w:r>
      <w:r w:rsidR="00F30ABD">
        <w:rPr>
          <w:rFonts w:cs="Arial"/>
          <w:b w:val="0"/>
          <w:sz w:val="18"/>
          <w:szCs w:val="18"/>
        </w:rPr>
        <w:t>P</w:t>
      </w:r>
      <w:r w:rsidR="00F30ABD" w:rsidRPr="00F30ABD">
        <w:rPr>
          <w:rFonts w:cs="Arial"/>
          <w:b w:val="0"/>
          <w:sz w:val="18"/>
          <w:szCs w:val="18"/>
        </w:rPr>
        <w:t>ROVEEDOR</w:t>
      </w:r>
      <w:r w:rsidRPr="0085023C">
        <w:rPr>
          <w:rFonts w:cs="Arial"/>
          <w:b w:val="0"/>
          <w:sz w:val="18"/>
          <w:szCs w:val="18"/>
        </w:rPr>
        <w:t>, con excepción de Centros de Atención al Usuario Final y sistemas de cobro revertido.</w:t>
      </w:r>
      <w:r w:rsidR="00F30ABD" w:rsidRPr="0085023C">
        <w:rPr>
          <w:rFonts w:cs="Arial"/>
          <w:b w:val="0"/>
          <w:sz w:val="18"/>
          <w:szCs w:val="18"/>
        </w:rPr>
        <w:t xml:space="preserve"> </w:t>
      </w:r>
      <w:r w:rsidR="7B502D27" w:rsidRPr="10237265">
        <w:rPr>
          <w:rFonts w:cs="Arial"/>
          <w:b w:val="0"/>
          <w:sz w:val="18"/>
          <w:szCs w:val="18"/>
        </w:rPr>
        <w:t xml:space="preserve">En caso de detectar irregularidades en la tasación de los servicios, el </w:t>
      </w:r>
      <w:r w:rsidR="00F63BC3">
        <w:rPr>
          <w:rFonts w:cs="Arial"/>
          <w:b w:val="0"/>
          <w:sz w:val="18"/>
          <w:szCs w:val="18"/>
        </w:rPr>
        <w:t>PROVEEDOR</w:t>
      </w:r>
      <w:r w:rsidR="00671495">
        <w:rPr>
          <w:rFonts w:cs="Arial"/>
          <w:b w:val="0"/>
          <w:sz w:val="18"/>
          <w:szCs w:val="18"/>
        </w:rPr>
        <w:t xml:space="preserve"> </w:t>
      </w:r>
      <w:r w:rsidR="7B502D27" w:rsidRPr="10237265">
        <w:rPr>
          <w:rFonts w:cs="Arial"/>
          <w:b w:val="0"/>
          <w:sz w:val="18"/>
          <w:szCs w:val="18"/>
        </w:rPr>
        <w:t xml:space="preserve">reintegrará al </w:t>
      </w:r>
      <w:r w:rsidR="00C457E3">
        <w:rPr>
          <w:rFonts w:cs="Arial"/>
          <w:b w:val="0"/>
          <w:sz w:val="18"/>
          <w:szCs w:val="18"/>
        </w:rPr>
        <w:t>CLIENTE</w:t>
      </w:r>
      <w:r w:rsidR="7B502D27" w:rsidRPr="10237265">
        <w:rPr>
          <w:rFonts w:cs="Arial"/>
          <w:b w:val="0"/>
          <w:sz w:val="18"/>
          <w:szCs w:val="18"/>
        </w:rPr>
        <w:t xml:space="preserve"> afectado la totalidad de los cargos cobrados incorrectamente, mediante dinero en efectivo, crédito en la facturación, bonificaciones de servicios, entre otros medios convenidos entre el </w:t>
      </w:r>
      <w:r w:rsidR="00F63BC3">
        <w:rPr>
          <w:rFonts w:cs="Arial"/>
          <w:b w:val="0"/>
          <w:sz w:val="18"/>
          <w:szCs w:val="18"/>
        </w:rPr>
        <w:t>PROVEEDOR</w:t>
      </w:r>
      <w:r w:rsidR="00671495">
        <w:rPr>
          <w:rFonts w:cs="Arial"/>
          <w:b w:val="0"/>
          <w:sz w:val="18"/>
          <w:szCs w:val="18"/>
        </w:rPr>
        <w:t xml:space="preserve"> </w:t>
      </w:r>
      <w:r w:rsidR="7B502D27" w:rsidRPr="10237265">
        <w:rPr>
          <w:rFonts w:cs="Arial"/>
          <w:b w:val="0"/>
          <w:sz w:val="18"/>
          <w:szCs w:val="18"/>
        </w:rPr>
        <w:t xml:space="preserve">y el </w:t>
      </w:r>
      <w:r w:rsidR="00C457E3">
        <w:rPr>
          <w:rFonts w:cs="Arial"/>
          <w:b w:val="0"/>
          <w:sz w:val="18"/>
          <w:szCs w:val="18"/>
        </w:rPr>
        <w:t>CLIENTE</w:t>
      </w:r>
      <w:r w:rsidR="7B502D27" w:rsidRPr="10237265">
        <w:rPr>
          <w:rFonts w:cs="Arial"/>
          <w:b w:val="0"/>
          <w:sz w:val="18"/>
          <w:szCs w:val="18"/>
        </w:rPr>
        <w:t xml:space="preserve">. Esta devolución deberá efectuarse en un plazo no superior a treinta (30) días naturales posteriores a la fecha de cobro del servicio afectado en su defecto a más tardar en el período de facturación inmediato posterior al cobro incorrecto del servicio. </w:t>
      </w:r>
    </w:p>
    <w:p w14:paraId="7918B7FB" w14:textId="77777777" w:rsidR="000F69AF" w:rsidRPr="006F2DAB" w:rsidRDefault="000F69AF" w:rsidP="000F69AF">
      <w:pPr>
        <w:spacing w:after="0" w:line="240" w:lineRule="auto"/>
        <w:ind w:right="17"/>
        <w:contextualSpacing/>
        <w:jc w:val="both"/>
        <w:rPr>
          <w:rFonts w:cs="Arial"/>
          <w:b w:val="0"/>
          <w:sz w:val="18"/>
          <w:szCs w:val="18"/>
        </w:rPr>
      </w:pPr>
    </w:p>
    <w:p w14:paraId="445710D1" w14:textId="0C8A334D" w:rsidR="000F69AF" w:rsidRPr="006F2DAB" w:rsidRDefault="000F69AF" w:rsidP="000F69AF">
      <w:pPr>
        <w:spacing w:after="0" w:line="240" w:lineRule="auto"/>
        <w:ind w:right="17"/>
        <w:contextualSpacing/>
        <w:jc w:val="both"/>
        <w:rPr>
          <w:rFonts w:cs="Arial"/>
          <w:b w:val="0"/>
          <w:sz w:val="18"/>
          <w:szCs w:val="18"/>
        </w:rPr>
      </w:pPr>
      <w:r w:rsidRPr="006F2DAB">
        <w:rPr>
          <w:rFonts w:cs="Arial"/>
          <w:b w:val="0"/>
          <w:sz w:val="18"/>
          <w:szCs w:val="18"/>
        </w:rPr>
        <w:t xml:space="preserve">A ningún </w:t>
      </w:r>
      <w:r w:rsidR="00C457E3">
        <w:rPr>
          <w:rFonts w:cs="Arial"/>
          <w:b w:val="0"/>
          <w:sz w:val="18"/>
          <w:szCs w:val="18"/>
        </w:rPr>
        <w:t>CLIENTE</w:t>
      </w:r>
      <w:r w:rsidRPr="006F2DAB">
        <w:rPr>
          <w:rFonts w:cs="Arial"/>
          <w:b w:val="0"/>
          <w:sz w:val="18"/>
          <w:szCs w:val="18"/>
        </w:rPr>
        <w:t xml:space="preserve"> que presente una reclamación ante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sobre un determinado cobro facturado, se le podrá suspender o desconectar el servicio de telecomunicaciones hasta tanto se le brinde la respuesta efectiva. Si el </w:t>
      </w:r>
      <w:r w:rsidR="00C457E3">
        <w:rPr>
          <w:rFonts w:cs="Arial"/>
          <w:b w:val="0"/>
          <w:sz w:val="18"/>
          <w:szCs w:val="18"/>
        </w:rPr>
        <w:t>CLIENTE</w:t>
      </w:r>
      <w:r w:rsidRPr="006F2DAB">
        <w:rPr>
          <w:rFonts w:cs="Arial"/>
          <w:b w:val="0"/>
          <w:sz w:val="18"/>
          <w:szCs w:val="18"/>
        </w:rPr>
        <w:t xml:space="preserve"> no está de acuerdo con la respuesta brindada por el operador o proveedor podrá acudir a la Sutel y solicitar las medidas cautelares correspondientes, si lo considera pertinente.</w:t>
      </w:r>
    </w:p>
    <w:p w14:paraId="5B2D0CD9" w14:textId="77777777" w:rsidR="000F69AF" w:rsidRPr="006F2DAB" w:rsidRDefault="000F69AF" w:rsidP="000F69AF">
      <w:pPr>
        <w:spacing w:after="0" w:line="240" w:lineRule="auto"/>
        <w:ind w:right="17"/>
        <w:contextualSpacing/>
        <w:jc w:val="both"/>
        <w:rPr>
          <w:rFonts w:cs="Arial"/>
          <w:b w:val="0"/>
          <w:sz w:val="18"/>
          <w:szCs w:val="18"/>
        </w:rPr>
      </w:pPr>
    </w:p>
    <w:p w14:paraId="6A52C263" w14:textId="0797E35F" w:rsidR="000F69AF" w:rsidRPr="006F2DAB" w:rsidRDefault="000F69AF" w:rsidP="000F69AF">
      <w:pPr>
        <w:spacing w:after="0" w:line="240" w:lineRule="auto"/>
        <w:ind w:right="17"/>
        <w:contextualSpacing/>
        <w:jc w:val="both"/>
        <w:rPr>
          <w:rFonts w:cs="Arial"/>
          <w:sz w:val="18"/>
          <w:szCs w:val="18"/>
        </w:rPr>
      </w:pPr>
      <w:r w:rsidRPr="006F2DAB">
        <w:rPr>
          <w:rFonts w:cs="Arial"/>
          <w:sz w:val="18"/>
          <w:szCs w:val="18"/>
        </w:rPr>
        <w:t xml:space="preserve">Cláusula </w:t>
      </w:r>
      <w:r w:rsidR="00F36B5E">
        <w:rPr>
          <w:rFonts w:cs="Arial"/>
          <w:sz w:val="18"/>
          <w:szCs w:val="18"/>
        </w:rPr>
        <w:t>decimo</w:t>
      </w:r>
      <w:r w:rsidR="00436E48">
        <w:rPr>
          <w:rFonts w:cs="Arial"/>
          <w:sz w:val="18"/>
          <w:szCs w:val="18"/>
        </w:rPr>
        <w:t>segund</w:t>
      </w:r>
      <w:r w:rsidR="00D81EA6">
        <w:rPr>
          <w:rFonts w:cs="Arial"/>
          <w:sz w:val="18"/>
          <w:szCs w:val="18"/>
        </w:rPr>
        <w:t>a</w:t>
      </w:r>
      <w:r w:rsidRPr="006F2DAB">
        <w:rPr>
          <w:rFonts w:cs="Arial"/>
          <w:sz w:val="18"/>
          <w:szCs w:val="18"/>
        </w:rPr>
        <w:t xml:space="preserve">. Suspensión temporal del servicio. </w:t>
      </w:r>
      <w:r w:rsidRPr="006F2DAB">
        <w:rPr>
          <w:rFonts w:cs="Arial"/>
          <w:b w:val="0"/>
          <w:sz w:val="18"/>
          <w:szCs w:val="18"/>
        </w:rPr>
        <w:t xml:space="preserve">Las comunicaciones facturadas que no sean canceladas en la fecha de su vencimiento serán suspendidas temporalmente, a partir del tercer (3°) día hábil posterior al vencimiento del cobro facturado.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deberá abstenerse de suspender temporalmente el servicio, los días: sábados, domingos o feriados de Ley, cuando para esos días no tengan disponibles o habilitados medios de pago, y no puedan reactivar el servicio de forma inmediata una vez cancelado. Se exceptúan del proceso de suspensión temporal, todas las comunicaciones entrantes y las llamadas salientes a los Servicios de Emergencias y Centros de Atención al </w:t>
      </w:r>
      <w:r w:rsidR="00C457E3">
        <w:rPr>
          <w:rFonts w:cs="Arial"/>
          <w:b w:val="0"/>
          <w:sz w:val="18"/>
          <w:szCs w:val="18"/>
        </w:rPr>
        <w:t>CLIENTE</w:t>
      </w:r>
      <w:r w:rsidRPr="006F2DAB">
        <w:rPr>
          <w:rFonts w:cs="Arial"/>
          <w:b w:val="0"/>
          <w:sz w:val="18"/>
          <w:szCs w:val="18"/>
        </w:rPr>
        <w:t>.</w:t>
      </w:r>
    </w:p>
    <w:p w14:paraId="03F83CD7" w14:textId="77777777" w:rsidR="000F69AF" w:rsidRPr="006F2DAB" w:rsidRDefault="000F69AF" w:rsidP="000F69AF">
      <w:pPr>
        <w:spacing w:after="0" w:line="240" w:lineRule="auto"/>
        <w:ind w:right="17"/>
        <w:contextualSpacing/>
        <w:jc w:val="both"/>
        <w:rPr>
          <w:rFonts w:cs="Arial"/>
          <w:b w:val="0"/>
          <w:bCs/>
          <w:sz w:val="18"/>
          <w:szCs w:val="18"/>
        </w:rPr>
      </w:pPr>
    </w:p>
    <w:p w14:paraId="6542B4A8" w14:textId="026EA851" w:rsidR="000F69AF" w:rsidRPr="006F2DAB" w:rsidRDefault="000F69AF" w:rsidP="000F69AF">
      <w:pPr>
        <w:spacing w:after="0" w:line="240" w:lineRule="auto"/>
        <w:ind w:right="17"/>
        <w:contextualSpacing/>
        <w:jc w:val="both"/>
        <w:rPr>
          <w:rFonts w:cs="Arial"/>
          <w:b w:val="0"/>
          <w:bCs/>
          <w:sz w:val="18"/>
          <w:szCs w:val="18"/>
        </w:rPr>
      </w:pPr>
      <w:r w:rsidRPr="006F2DAB">
        <w:rPr>
          <w:rFonts w:cs="Arial"/>
          <w:b w:val="0"/>
          <w:bCs/>
          <w:sz w:val="18"/>
          <w:szCs w:val="18"/>
        </w:rPr>
        <w:t xml:space="preserve">Antes de proceder con la suspensión temporal, el </w:t>
      </w:r>
      <w:r w:rsidR="00F63BC3">
        <w:rPr>
          <w:rFonts w:cs="Arial"/>
          <w:b w:val="0"/>
          <w:bCs/>
          <w:sz w:val="18"/>
          <w:szCs w:val="18"/>
        </w:rPr>
        <w:t>PROVEEDOR</w:t>
      </w:r>
      <w:r w:rsidR="00671495">
        <w:rPr>
          <w:rFonts w:cs="Arial"/>
          <w:b w:val="0"/>
          <w:bCs/>
          <w:sz w:val="18"/>
          <w:szCs w:val="18"/>
        </w:rPr>
        <w:t xml:space="preserve"> </w:t>
      </w:r>
      <w:r w:rsidRPr="006F2DAB">
        <w:rPr>
          <w:rFonts w:cs="Arial"/>
          <w:b w:val="0"/>
          <w:bCs/>
          <w:sz w:val="18"/>
          <w:szCs w:val="18"/>
        </w:rPr>
        <w:t xml:space="preserve">deberá informar al </w:t>
      </w:r>
      <w:r w:rsidR="00C457E3">
        <w:rPr>
          <w:rFonts w:cs="Arial"/>
          <w:b w:val="0"/>
          <w:bCs/>
          <w:sz w:val="18"/>
          <w:szCs w:val="18"/>
        </w:rPr>
        <w:t>CLIENTE</w:t>
      </w:r>
      <w:r w:rsidRPr="006F2DAB">
        <w:rPr>
          <w:rFonts w:cs="Arial"/>
          <w:b w:val="0"/>
          <w:bCs/>
          <w:sz w:val="18"/>
          <w:szCs w:val="18"/>
        </w:rPr>
        <w:t>, con una antelación mínima de un (1) día hábil, por los medios que tenga registrados, sobre la fecha de desactivación del servicio y cobros de reactivación, con el fin que proceda con el pago efectivo.</w:t>
      </w:r>
    </w:p>
    <w:p w14:paraId="4B1985D8" w14:textId="77777777" w:rsidR="000F69AF" w:rsidRPr="006F2DAB" w:rsidRDefault="000F69AF" w:rsidP="000F69AF">
      <w:pPr>
        <w:spacing w:after="0" w:line="240" w:lineRule="auto"/>
        <w:ind w:right="17"/>
        <w:contextualSpacing/>
        <w:jc w:val="both"/>
        <w:rPr>
          <w:rFonts w:cs="Arial"/>
          <w:sz w:val="18"/>
          <w:szCs w:val="18"/>
        </w:rPr>
      </w:pPr>
    </w:p>
    <w:p w14:paraId="2D309021" w14:textId="68FA6A95" w:rsidR="000F69AF" w:rsidRPr="006F2DAB" w:rsidRDefault="7B502D27" w:rsidP="000F69AF">
      <w:pPr>
        <w:spacing w:after="0" w:line="240" w:lineRule="auto"/>
        <w:ind w:right="17"/>
        <w:contextualSpacing/>
        <w:jc w:val="both"/>
        <w:rPr>
          <w:rFonts w:cs="Arial"/>
          <w:b w:val="0"/>
          <w:sz w:val="18"/>
          <w:szCs w:val="18"/>
        </w:rPr>
      </w:pPr>
      <w:r w:rsidRPr="10237265">
        <w:rPr>
          <w:rFonts w:cs="Arial"/>
          <w:sz w:val="18"/>
          <w:szCs w:val="18"/>
        </w:rPr>
        <w:t xml:space="preserve">Cláusula </w:t>
      </w:r>
      <w:r w:rsidR="60B19FEB" w:rsidRPr="10237265">
        <w:rPr>
          <w:rFonts w:cs="Arial"/>
          <w:sz w:val="18"/>
          <w:szCs w:val="18"/>
        </w:rPr>
        <w:t>decimo</w:t>
      </w:r>
      <w:r w:rsidR="00436E48">
        <w:rPr>
          <w:rFonts w:cs="Arial"/>
          <w:sz w:val="18"/>
          <w:szCs w:val="18"/>
        </w:rPr>
        <w:t>tercer</w:t>
      </w:r>
      <w:r w:rsidR="00D81EA6">
        <w:rPr>
          <w:rFonts w:cs="Arial"/>
          <w:sz w:val="18"/>
          <w:szCs w:val="18"/>
        </w:rPr>
        <w:t>a</w:t>
      </w:r>
      <w:r w:rsidRPr="10237265">
        <w:rPr>
          <w:rFonts w:cs="Arial"/>
          <w:sz w:val="18"/>
          <w:szCs w:val="18"/>
        </w:rPr>
        <w:t>. Suspensión definitiva del servicio.</w:t>
      </w:r>
      <w:r w:rsidRPr="10237265">
        <w:rPr>
          <w:rFonts w:cs="Arial"/>
          <w:b w:val="0"/>
          <w:sz w:val="18"/>
          <w:szCs w:val="18"/>
        </w:rPr>
        <w:t xml:space="preserve"> Posterior a la suspensión temporal, el </w:t>
      </w:r>
      <w:r w:rsidR="00F63BC3">
        <w:rPr>
          <w:rFonts w:cs="Arial"/>
          <w:b w:val="0"/>
          <w:sz w:val="18"/>
          <w:szCs w:val="18"/>
        </w:rPr>
        <w:t>PROVEEDOR</w:t>
      </w:r>
      <w:r w:rsidR="00671495">
        <w:rPr>
          <w:rFonts w:cs="Arial"/>
          <w:b w:val="0"/>
          <w:sz w:val="18"/>
          <w:szCs w:val="18"/>
        </w:rPr>
        <w:t xml:space="preserve"> </w:t>
      </w:r>
      <w:r w:rsidRPr="10237265">
        <w:rPr>
          <w:rFonts w:cs="Arial"/>
          <w:b w:val="0"/>
          <w:sz w:val="18"/>
          <w:szCs w:val="18"/>
        </w:rPr>
        <w:t xml:space="preserve">deberá proceder con la suspensión definitiva del servicio y a la resolución unilateral del contrato por incumplimiento del </w:t>
      </w:r>
      <w:r w:rsidR="00C457E3">
        <w:rPr>
          <w:rFonts w:cs="Arial"/>
          <w:b w:val="0"/>
          <w:sz w:val="18"/>
          <w:szCs w:val="18"/>
        </w:rPr>
        <w:t>CLIENTE</w:t>
      </w:r>
      <w:r w:rsidRPr="10237265">
        <w:rPr>
          <w:rFonts w:cs="Arial"/>
          <w:b w:val="0"/>
          <w:sz w:val="18"/>
          <w:szCs w:val="18"/>
        </w:rPr>
        <w:t xml:space="preserve">. </w:t>
      </w:r>
    </w:p>
    <w:p w14:paraId="3B16019A" w14:textId="77777777" w:rsidR="000F69AF" w:rsidRPr="006F2DAB" w:rsidRDefault="000F69AF" w:rsidP="000F69AF">
      <w:pPr>
        <w:spacing w:after="0" w:line="240" w:lineRule="auto"/>
        <w:ind w:right="17"/>
        <w:contextualSpacing/>
        <w:jc w:val="both"/>
        <w:rPr>
          <w:rFonts w:cs="Arial"/>
          <w:b w:val="0"/>
          <w:sz w:val="18"/>
          <w:szCs w:val="18"/>
        </w:rPr>
      </w:pPr>
    </w:p>
    <w:p w14:paraId="564852F3" w14:textId="39D796FC" w:rsidR="000F69AF" w:rsidRPr="006F2DAB" w:rsidRDefault="000F69AF" w:rsidP="000F69AF">
      <w:pPr>
        <w:spacing w:after="0" w:line="240" w:lineRule="auto"/>
        <w:ind w:right="17"/>
        <w:contextualSpacing/>
        <w:jc w:val="both"/>
        <w:rPr>
          <w:rFonts w:cs="Arial"/>
          <w:b w:val="0"/>
          <w:sz w:val="18"/>
          <w:szCs w:val="18"/>
        </w:rPr>
      </w:pPr>
      <w:r w:rsidRPr="006F2DAB">
        <w:rPr>
          <w:rFonts w:cs="Arial"/>
          <w:b w:val="0"/>
          <w:sz w:val="18"/>
          <w:szCs w:val="18"/>
        </w:rPr>
        <w:lastRenderedPageBreak/>
        <w:t xml:space="preserve">La suspensión definitiva debe ejecutarse por parte del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en el plazo de diez (10) días hábiles, posteriores a la ejecución de la suspensión temporal, para lo cual debe informar de previo al usuario sobre dicha condición. Si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omite efectuar la suspensión definitiva en el plazo y condiciones señaladas, deberá asumir los montos por consumos posteriores por parte del </w:t>
      </w:r>
      <w:r w:rsidR="00C457E3">
        <w:rPr>
          <w:rFonts w:cs="Arial"/>
          <w:b w:val="0"/>
          <w:sz w:val="18"/>
          <w:szCs w:val="18"/>
        </w:rPr>
        <w:t>CLIENTE</w:t>
      </w:r>
      <w:r w:rsidRPr="006F2DAB">
        <w:rPr>
          <w:rFonts w:cs="Arial"/>
          <w:b w:val="0"/>
          <w:sz w:val="18"/>
          <w:szCs w:val="18"/>
        </w:rPr>
        <w:t>.</w:t>
      </w:r>
    </w:p>
    <w:p w14:paraId="20BFBFC6" w14:textId="7D091F8F" w:rsidR="000F69AF" w:rsidRPr="006F2DAB" w:rsidRDefault="000F69AF" w:rsidP="000F69AF">
      <w:pPr>
        <w:spacing w:after="0" w:line="240" w:lineRule="auto"/>
        <w:ind w:right="17"/>
        <w:contextualSpacing/>
        <w:jc w:val="both"/>
        <w:rPr>
          <w:rFonts w:cs="Arial"/>
          <w:b w:val="0"/>
          <w:sz w:val="18"/>
          <w:szCs w:val="18"/>
        </w:rPr>
      </w:pPr>
      <w:r w:rsidRPr="006F2DAB">
        <w:rPr>
          <w:rFonts w:cs="Arial"/>
          <w:b w:val="0"/>
          <w:sz w:val="18"/>
          <w:szCs w:val="18"/>
        </w:rPr>
        <w:t xml:space="preserve">Sin perjuicio de reclamar las acciones legales que correspondan ante las autoridades competentes,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procederá con la suspensión definitiva del servicio, cuando el </w:t>
      </w:r>
      <w:r w:rsidR="00C457E3">
        <w:rPr>
          <w:rFonts w:cs="Arial"/>
          <w:b w:val="0"/>
          <w:sz w:val="18"/>
          <w:szCs w:val="18"/>
        </w:rPr>
        <w:t>CLIENTE</w:t>
      </w:r>
      <w:r w:rsidRPr="006F2DAB">
        <w:rPr>
          <w:rFonts w:cs="Arial"/>
          <w:b w:val="0"/>
          <w:sz w:val="18"/>
          <w:szCs w:val="18"/>
        </w:rPr>
        <w:t xml:space="preserve"> incurra en una práctica prohibida.</w:t>
      </w:r>
    </w:p>
    <w:p w14:paraId="772CDFA0" w14:textId="77777777" w:rsidR="000F69AF" w:rsidRPr="006F2DAB" w:rsidRDefault="000F69AF" w:rsidP="000F69AF">
      <w:pPr>
        <w:spacing w:after="0" w:line="240" w:lineRule="auto"/>
        <w:ind w:right="17"/>
        <w:contextualSpacing/>
        <w:jc w:val="both"/>
        <w:rPr>
          <w:rFonts w:cs="Arial"/>
          <w:b w:val="0"/>
          <w:sz w:val="18"/>
          <w:szCs w:val="18"/>
        </w:rPr>
      </w:pPr>
    </w:p>
    <w:p w14:paraId="0ECB40A5" w14:textId="69D7C35F" w:rsidR="000F69AF" w:rsidRPr="006F2DAB" w:rsidRDefault="7B502D27" w:rsidP="10237265">
      <w:pPr>
        <w:spacing w:after="0" w:line="240" w:lineRule="auto"/>
        <w:contextualSpacing/>
        <w:jc w:val="both"/>
        <w:rPr>
          <w:rFonts w:cs="Arial"/>
          <w:b w:val="0"/>
          <w:sz w:val="18"/>
          <w:szCs w:val="18"/>
        </w:rPr>
      </w:pPr>
      <w:r w:rsidRPr="10237265">
        <w:rPr>
          <w:rFonts w:cs="Arial"/>
          <w:sz w:val="18"/>
          <w:szCs w:val="18"/>
        </w:rPr>
        <w:t xml:space="preserve">Cláusula </w:t>
      </w:r>
      <w:r w:rsidR="2798C220" w:rsidRPr="10237265">
        <w:rPr>
          <w:rFonts w:cs="Arial"/>
          <w:sz w:val="18"/>
          <w:szCs w:val="18"/>
        </w:rPr>
        <w:t>decimo</w:t>
      </w:r>
      <w:r w:rsidR="00436E48">
        <w:rPr>
          <w:rFonts w:cs="Arial"/>
          <w:sz w:val="18"/>
          <w:szCs w:val="18"/>
        </w:rPr>
        <w:t>cuart</w:t>
      </w:r>
      <w:r w:rsidR="00D81EA6">
        <w:rPr>
          <w:rFonts w:cs="Arial"/>
          <w:sz w:val="18"/>
          <w:szCs w:val="18"/>
        </w:rPr>
        <w:t>a</w:t>
      </w:r>
      <w:r w:rsidRPr="10237265">
        <w:rPr>
          <w:rFonts w:cs="Arial"/>
          <w:sz w:val="18"/>
          <w:szCs w:val="18"/>
        </w:rPr>
        <w:t>. Condiciones y plazos de instalación/conexión.</w:t>
      </w:r>
      <w:r w:rsidR="05888AD7" w:rsidRPr="10237265">
        <w:rPr>
          <w:rFonts w:cs="Arial"/>
          <w:sz w:val="18"/>
          <w:szCs w:val="18"/>
        </w:rPr>
        <w:t xml:space="preserve"> </w:t>
      </w:r>
      <w:r w:rsidRPr="10237265">
        <w:rPr>
          <w:rFonts w:cs="Arial"/>
          <w:b w:val="0"/>
          <w:sz w:val="18"/>
          <w:szCs w:val="18"/>
        </w:rPr>
        <w:t xml:space="preserve">La comercialización de los servicios de telecomunicaciones debe obedecer a una factibilidad técnica positiva previa a la suscripción del contrato. De lo contrario, el </w:t>
      </w:r>
      <w:r w:rsidR="00F63BC3">
        <w:rPr>
          <w:rFonts w:cs="Arial"/>
          <w:b w:val="0"/>
          <w:sz w:val="18"/>
          <w:szCs w:val="18"/>
        </w:rPr>
        <w:t>PROVEEDOR</w:t>
      </w:r>
      <w:r w:rsidR="00671495">
        <w:rPr>
          <w:rFonts w:cs="Arial"/>
          <w:b w:val="0"/>
          <w:sz w:val="18"/>
          <w:szCs w:val="18"/>
        </w:rPr>
        <w:t xml:space="preserve"> </w:t>
      </w:r>
      <w:r w:rsidRPr="10237265">
        <w:rPr>
          <w:rFonts w:cs="Arial"/>
          <w:b w:val="0"/>
          <w:sz w:val="18"/>
          <w:szCs w:val="18"/>
        </w:rPr>
        <w:t>deberá asumir el despliegue de red necesaria para brindar el servicio contratado.</w:t>
      </w:r>
    </w:p>
    <w:p w14:paraId="267BA7F3" w14:textId="77777777" w:rsidR="000F69AF" w:rsidRPr="006F2DAB" w:rsidRDefault="000F69AF" w:rsidP="000F69AF">
      <w:pPr>
        <w:spacing w:after="0" w:line="240" w:lineRule="auto"/>
        <w:contextualSpacing/>
        <w:jc w:val="both"/>
        <w:rPr>
          <w:rFonts w:cs="Arial"/>
          <w:b w:val="0"/>
          <w:bCs/>
          <w:sz w:val="18"/>
          <w:szCs w:val="18"/>
        </w:rPr>
      </w:pPr>
    </w:p>
    <w:p w14:paraId="70E6DCFB" w14:textId="77777777" w:rsidR="000F69AF" w:rsidRPr="006F2DAB" w:rsidRDefault="000F69AF" w:rsidP="000F69AF">
      <w:pPr>
        <w:spacing w:after="0" w:line="240" w:lineRule="auto"/>
        <w:contextualSpacing/>
        <w:jc w:val="both"/>
        <w:rPr>
          <w:rFonts w:cs="Arial"/>
          <w:b w:val="0"/>
          <w:bCs/>
          <w:sz w:val="18"/>
          <w:szCs w:val="18"/>
        </w:rPr>
      </w:pPr>
      <w:r w:rsidRPr="006F2DAB">
        <w:rPr>
          <w:rFonts w:cs="Arial"/>
          <w:b w:val="0"/>
          <w:bCs/>
          <w:sz w:val="18"/>
          <w:szCs w:val="18"/>
        </w:rPr>
        <w:t>Los operadores/proveedores deben asegurar que la instalación o conexión de los servicios cumplan con las normas internacionales de cableado estructurado y puesta a tierra, que garanticen una provisión de servicios segura para los usuarios finales.</w:t>
      </w:r>
    </w:p>
    <w:p w14:paraId="63B882DE" w14:textId="77777777" w:rsidR="000F69AF" w:rsidRPr="006F2DAB" w:rsidRDefault="000F69AF" w:rsidP="000F69AF">
      <w:pPr>
        <w:spacing w:after="0" w:line="240" w:lineRule="auto"/>
        <w:contextualSpacing/>
        <w:jc w:val="both"/>
        <w:rPr>
          <w:rFonts w:cs="Arial"/>
          <w:sz w:val="18"/>
          <w:szCs w:val="18"/>
        </w:rPr>
      </w:pPr>
    </w:p>
    <w:p w14:paraId="388157E4" w14:textId="5F6FAD61" w:rsidR="000F69AF" w:rsidRPr="006F2DAB" w:rsidRDefault="7B502D27" w:rsidP="000F69AF">
      <w:pPr>
        <w:spacing w:after="0" w:line="240" w:lineRule="auto"/>
        <w:contextualSpacing/>
        <w:jc w:val="both"/>
        <w:rPr>
          <w:rFonts w:cs="Arial"/>
          <w:b w:val="0"/>
          <w:sz w:val="18"/>
          <w:szCs w:val="18"/>
        </w:rPr>
      </w:pPr>
      <w:r w:rsidRPr="10237265">
        <w:rPr>
          <w:rFonts w:cs="Arial"/>
          <w:b w:val="0"/>
          <w:sz w:val="18"/>
          <w:szCs w:val="18"/>
        </w:rPr>
        <w:t xml:space="preserve">El </w:t>
      </w:r>
      <w:r w:rsidR="00F63BC3">
        <w:rPr>
          <w:rFonts w:cs="Arial"/>
          <w:b w:val="0"/>
          <w:sz w:val="18"/>
          <w:szCs w:val="18"/>
        </w:rPr>
        <w:t>PROVEEDOR</w:t>
      </w:r>
      <w:r w:rsidR="00671495">
        <w:rPr>
          <w:rFonts w:cs="Arial"/>
          <w:b w:val="0"/>
          <w:sz w:val="18"/>
          <w:szCs w:val="18"/>
        </w:rPr>
        <w:t xml:space="preserve"> </w:t>
      </w:r>
      <w:r w:rsidRPr="10237265">
        <w:rPr>
          <w:rFonts w:cs="Arial"/>
          <w:b w:val="0"/>
          <w:sz w:val="18"/>
          <w:szCs w:val="18"/>
        </w:rPr>
        <w:t>instalará el servicio contratado, en el plazo máximo señalado en la cláusula relativa a la calidad del servicio</w:t>
      </w:r>
      <w:r w:rsidR="6A63E586" w:rsidRPr="10237265">
        <w:rPr>
          <w:rFonts w:cs="Arial"/>
          <w:b w:val="0"/>
          <w:sz w:val="18"/>
          <w:szCs w:val="18"/>
        </w:rPr>
        <w:t xml:space="preserve"> y asociado a la fact</w:t>
      </w:r>
      <w:r w:rsidR="631225DA" w:rsidRPr="10237265">
        <w:rPr>
          <w:rFonts w:cs="Arial"/>
          <w:b w:val="0"/>
          <w:sz w:val="18"/>
          <w:szCs w:val="18"/>
        </w:rPr>
        <w:t>i</w:t>
      </w:r>
      <w:r w:rsidR="6A63E586" w:rsidRPr="10237265">
        <w:rPr>
          <w:rFonts w:cs="Arial"/>
          <w:b w:val="0"/>
          <w:sz w:val="18"/>
          <w:szCs w:val="18"/>
        </w:rPr>
        <w:t xml:space="preserve">bilidad </w:t>
      </w:r>
      <w:proofErr w:type="gramStart"/>
      <w:r w:rsidR="6A63E586" w:rsidRPr="10237265">
        <w:rPr>
          <w:rFonts w:cs="Arial"/>
          <w:b w:val="0"/>
          <w:sz w:val="18"/>
          <w:szCs w:val="18"/>
        </w:rPr>
        <w:t xml:space="preserve">del </w:t>
      </w:r>
      <w:r w:rsidR="11EFEC06" w:rsidRPr="10237265">
        <w:rPr>
          <w:rFonts w:cs="Arial"/>
          <w:b w:val="0"/>
          <w:sz w:val="18"/>
          <w:szCs w:val="18"/>
        </w:rPr>
        <w:t>mismo</w:t>
      </w:r>
      <w:proofErr w:type="gramEnd"/>
      <w:r w:rsidRPr="10237265">
        <w:rPr>
          <w:rFonts w:cs="Arial"/>
          <w:b w:val="0"/>
          <w:sz w:val="18"/>
          <w:szCs w:val="18"/>
        </w:rPr>
        <w:t>, el cual se debe contabilizar a partir de la suscripción del presente contrato.</w:t>
      </w:r>
    </w:p>
    <w:p w14:paraId="5515861E" w14:textId="77777777" w:rsidR="000F69AF" w:rsidRPr="006F2DAB" w:rsidRDefault="000F69AF" w:rsidP="000F69AF">
      <w:pPr>
        <w:spacing w:after="0" w:line="240" w:lineRule="auto"/>
        <w:contextualSpacing/>
        <w:jc w:val="both"/>
        <w:rPr>
          <w:rFonts w:cs="Arial"/>
          <w:b w:val="0"/>
          <w:sz w:val="18"/>
          <w:szCs w:val="18"/>
        </w:rPr>
      </w:pPr>
    </w:p>
    <w:p w14:paraId="35C700E5" w14:textId="37A0029C" w:rsidR="000F69AF" w:rsidRPr="006F2DAB" w:rsidRDefault="7B502D27" w:rsidP="000F69AF">
      <w:pPr>
        <w:spacing w:after="0" w:line="240" w:lineRule="auto"/>
        <w:contextualSpacing/>
        <w:jc w:val="both"/>
        <w:rPr>
          <w:rFonts w:cs="Arial"/>
          <w:b w:val="0"/>
          <w:sz w:val="18"/>
          <w:szCs w:val="18"/>
        </w:rPr>
      </w:pPr>
      <w:r w:rsidRPr="10237265">
        <w:rPr>
          <w:rFonts w:cs="Arial"/>
          <w:b w:val="0"/>
          <w:sz w:val="18"/>
          <w:szCs w:val="18"/>
        </w:rPr>
        <w:t xml:space="preserve">Dependiendo de las condiciones de prestación del servicio, el </w:t>
      </w:r>
      <w:r w:rsidR="00C457E3">
        <w:rPr>
          <w:rFonts w:cs="Arial"/>
          <w:b w:val="0"/>
          <w:sz w:val="18"/>
          <w:szCs w:val="18"/>
        </w:rPr>
        <w:t>CLIENTE</w:t>
      </w:r>
      <w:r w:rsidRPr="10237265">
        <w:rPr>
          <w:rFonts w:cs="Arial"/>
          <w:b w:val="0"/>
          <w:sz w:val="18"/>
          <w:szCs w:val="18"/>
        </w:rPr>
        <w:t xml:space="preserve"> deberá cancelar los montos por concepto de conexión o instalación del servicio, los cuales se encuentran debidamente publicados en el sitio WEB</w:t>
      </w:r>
      <w:r w:rsidR="00A322CA">
        <w:rPr>
          <w:rFonts w:cs="Arial"/>
          <w:b w:val="0"/>
          <w:sz w:val="18"/>
          <w:szCs w:val="18"/>
        </w:rPr>
        <w:t xml:space="preserve"> </w:t>
      </w:r>
      <w:hyperlink r:id="rId8" w:history="1">
        <w:r w:rsidR="00236738" w:rsidRPr="00D34D3C">
          <w:rPr>
            <w:rStyle w:val="Hipervnculo"/>
            <w:rFonts w:cs="Arial"/>
            <w:b w:val="0"/>
            <w:sz w:val="18"/>
            <w:szCs w:val="18"/>
          </w:rPr>
          <w:t>https://ifxnetworks.com/legal/costa-rica/velocidad-precios-y-cargos</w:t>
        </w:r>
      </w:hyperlink>
      <w:r w:rsidR="00236738">
        <w:rPr>
          <w:rFonts w:cs="Arial"/>
          <w:b w:val="0"/>
          <w:sz w:val="18"/>
          <w:szCs w:val="18"/>
        </w:rPr>
        <w:t xml:space="preserve"> </w:t>
      </w:r>
      <w:r w:rsidRPr="10237265">
        <w:rPr>
          <w:rFonts w:cs="Arial"/>
          <w:b w:val="0"/>
          <w:sz w:val="18"/>
          <w:szCs w:val="18"/>
        </w:rPr>
        <w:t>y en la carátula de este contrato.</w:t>
      </w:r>
      <w:r w:rsidR="004E3035">
        <w:rPr>
          <w:rFonts w:cs="Arial"/>
          <w:b w:val="0"/>
          <w:sz w:val="18"/>
          <w:szCs w:val="18"/>
        </w:rPr>
        <w:t xml:space="preserve"> Si fuese necesario d</w:t>
      </w:r>
      <w:r w:rsidR="009314A9">
        <w:rPr>
          <w:rFonts w:cs="Arial"/>
          <w:b w:val="0"/>
          <w:sz w:val="18"/>
          <w:szCs w:val="18"/>
        </w:rPr>
        <w:t>esplegar red e infraestructura adicional,</w:t>
      </w:r>
      <w:r w:rsidR="004006F2">
        <w:rPr>
          <w:rFonts w:cs="Arial"/>
          <w:b w:val="0"/>
          <w:sz w:val="18"/>
          <w:szCs w:val="18"/>
        </w:rPr>
        <w:t xml:space="preserve"> se</w:t>
      </w:r>
      <w:r w:rsidR="00024A71">
        <w:rPr>
          <w:rFonts w:cs="Arial"/>
          <w:b w:val="0"/>
          <w:sz w:val="18"/>
          <w:szCs w:val="18"/>
        </w:rPr>
        <w:t xml:space="preserve"> cobrará </w:t>
      </w:r>
      <w:r w:rsidR="004006F2">
        <w:rPr>
          <w:rFonts w:cs="Arial"/>
          <w:b w:val="0"/>
          <w:sz w:val="18"/>
          <w:szCs w:val="18"/>
        </w:rPr>
        <w:t>al CLIENTE</w:t>
      </w:r>
      <w:r w:rsidR="009314A9">
        <w:rPr>
          <w:rFonts w:cs="Arial"/>
          <w:b w:val="0"/>
          <w:sz w:val="18"/>
          <w:szCs w:val="18"/>
        </w:rPr>
        <w:t xml:space="preserve"> los costos de las obras y desarrollo </w:t>
      </w:r>
      <w:r w:rsidR="003D43C5">
        <w:rPr>
          <w:rFonts w:cs="Arial"/>
          <w:b w:val="0"/>
          <w:sz w:val="18"/>
          <w:szCs w:val="18"/>
        </w:rPr>
        <w:t>asociad</w:t>
      </w:r>
      <w:r w:rsidR="00D96097">
        <w:rPr>
          <w:rFonts w:cs="Arial"/>
          <w:b w:val="0"/>
          <w:sz w:val="18"/>
          <w:szCs w:val="18"/>
        </w:rPr>
        <w:t>o</w:t>
      </w:r>
      <w:r w:rsidR="003D43C5">
        <w:rPr>
          <w:rFonts w:cs="Arial"/>
          <w:b w:val="0"/>
          <w:sz w:val="18"/>
          <w:szCs w:val="18"/>
        </w:rPr>
        <w:t xml:space="preserve">s, </w:t>
      </w:r>
      <w:r w:rsidR="00BA693A">
        <w:rPr>
          <w:rFonts w:cs="Arial"/>
          <w:b w:val="0"/>
          <w:sz w:val="18"/>
          <w:szCs w:val="18"/>
        </w:rPr>
        <w:t xml:space="preserve">de conformidad con los costos publicados en el sitio WEB </w:t>
      </w:r>
      <w:hyperlink r:id="rId9" w:history="1">
        <w:r w:rsidR="00BA693A" w:rsidRPr="002C1F29">
          <w:rPr>
            <w:rStyle w:val="Hipervnculo"/>
            <w:rFonts w:cs="Arial"/>
            <w:b w:val="0"/>
            <w:sz w:val="18"/>
            <w:szCs w:val="18"/>
          </w:rPr>
          <w:t>https://ifxnetworks.com/legal/costa-rica/velocidad-precios-y-cargos</w:t>
        </w:r>
      </w:hyperlink>
      <w:r w:rsidR="003D43C5">
        <w:rPr>
          <w:rFonts w:cs="Arial"/>
          <w:b w:val="0"/>
          <w:sz w:val="18"/>
          <w:szCs w:val="18"/>
        </w:rPr>
        <w:t xml:space="preserve">. </w:t>
      </w:r>
    </w:p>
    <w:p w14:paraId="2E7A1C6C" w14:textId="77777777" w:rsidR="000F69AF" w:rsidRPr="006F2DAB" w:rsidRDefault="000F69AF" w:rsidP="000F69AF">
      <w:pPr>
        <w:spacing w:after="0" w:line="240" w:lineRule="auto"/>
        <w:contextualSpacing/>
        <w:jc w:val="both"/>
        <w:rPr>
          <w:rFonts w:cs="Arial"/>
          <w:b w:val="0"/>
          <w:sz w:val="18"/>
          <w:szCs w:val="18"/>
        </w:rPr>
      </w:pPr>
    </w:p>
    <w:p w14:paraId="1DA11CCD" w14:textId="0E0B954D" w:rsidR="000F69AF" w:rsidRPr="006F2DAB" w:rsidRDefault="000F69AF" w:rsidP="000F69AF">
      <w:pPr>
        <w:spacing w:after="0" w:line="240" w:lineRule="auto"/>
        <w:contextualSpacing/>
        <w:jc w:val="both"/>
        <w:rPr>
          <w:rFonts w:cs="Arial"/>
          <w:b w:val="0"/>
          <w:sz w:val="18"/>
          <w:szCs w:val="18"/>
        </w:rPr>
      </w:pPr>
      <w:r w:rsidRPr="006F2DAB">
        <w:rPr>
          <w:rFonts w:cs="Arial"/>
          <w:b w:val="0"/>
          <w:sz w:val="18"/>
          <w:szCs w:val="18"/>
        </w:rPr>
        <w:t xml:space="preserve">Cuando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por causas atribuibles a </w:t>
      </w:r>
      <w:r w:rsidR="0070542B">
        <w:rPr>
          <w:rFonts w:cs="Arial"/>
          <w:b w:val="0"/>
          <w:sz w:val="18"/>
          <w:szCs w:val="18"/>
        </w:rPr>
        <w:t>é</w:t>
      </w:r>
      <w:r w:rsidRPr="006F2DAB">
        <w:rPr>
          <w:rFonts w:cs="Arial"/>
          <w:b w:val="0"/>
          <w:sz w:val="18"/>
          <w:szCs w:val="18"/>
        </w:rPr>
        <w:t xml:space="preserve">ste, incumpla los plazos de instalación acordados con el </w:t>
      </w:r>
      <w:r w:rsidR="00C457E3">
        <w:rPr>
          <w:rFonts w:cs="Arial"/>
          <w:b w:val="0"/>
          <w:sz w:val="18"/>
          <w:szCs w:val="18"/>
        </w:rPr>
        <w:t>CLIENTE</w:t>
      </w:r>
      <w:r w:rsidRPr="006F2DAB">
        <w:rPr>
          <w:rFonts w:cs="Arial"/>
          <w:b w:val="0"/>
          <w:sz w:val="18"/>
          <w:szCs w:val="18"/>
        </w:rPr>
        <w:t xml:space="preserve"> en el presente contrato, deberá en el plazo máximo de cinco (5) días naturales a partir de la solicitud de reembolso presentada por el </w:t>
      </w:r>
      <w:r w:rsidR="00C457E3">
        <w:rPr>
          <w:rFonts w:cs="Arial"/>
          <w:b w:val="0"/>
          <w:sz w:val="18"/>
          <w:szCs w:val="18"/>
        </w:rPr>
        <w:t>CLIENTE</w:t>
      </w:r>
      <w:r w:rsidRPr="006F2DAB">
        <w:rPr>
          <w:rFonts w:cs="Arial"/>
          <w:b w:val="0"/>
          <w:sz w:val="18"/>
          <w:szCs w:val="18"/>
        </w:rPr>
        <w:t>, anular la orden de instalación, eliminar la totalidad de los cobros de instalación, o bien, reembolsar la totalidad de los montos cancelados por dicho concepto, más los respectivos intereses, de acuerdo con la tasa de interés legal para la moneda pactada, y así como, la devolución de equipo adquirido sin costo y responsabilidad alguna, cuando corresponda.</w:t>
      </w:r>
    </w:p>
    <w:p w14:paraId="48DA957A" w14:textId="77777777" w:rsidR="000F69AF" w:rsidRPr="006F2DAB" w:rsidRDefault="000F69AF" w:rsidP="000F69AF">
      <w:pPr>
        <w:spacing w:after="0" w:line="240" w:lineRule="auto"/>
        <w:contextualSpacing/>
        <w:jc w:val="both"/>
        <w:rPr>
          <w:rFonts w:cs="Arial"/>
          <w:b w:val="0"/>
          <w:sz w:val="18"/>
          <w:szCs w:val="18"/>
        </w:rPr>
      </w:pPr>
    </w:p>
    <w:p w14:paraId="04A53B39" w14:textId="53222A2C" w:rsidR="000F69AF" w:rsidRPr="006F2DAB" w:rsidRDefault="000F69AF" w:rsidP="000F69AF">
      <w:pPr>
        <w:spacing w:after="0" w:line="240" w:lineRule="auto"/>
        <w:contextualSpacing/>
        <w:jc w:val="both"/>
        <w:rPr>
          <w:rFonts w:cs="Arial"/>
          <w:b w:val="0"/>
          <w:sz w:val="18"/>
          <w:szCs w:val="18"/>
        </w:rPr>
      </w:pPr>
      <w:r w:rsidRPr="006F2DAB">
        <w:rPr>
          <w:rFonts w:cs="Arial"/>
          <w:b w:val="0"/>
          <w:sz w:val="18"/>
          <w:szCs w:val="18"/>
        </w:rPr>
        <w:t xml:space="preserve">Si por causas atribuibles al </w:t>
      </w:r>
      <w:r w:rsidR="00C457E3">
        <w:rPr>
          <w:rFonts w:cs="Arial"/>
          <w:b w:val="0"/>
          <w:sz w:val="18"/>
          <w:szCs w:val="18"/>
        </w:rPr>
        <w:t>CLIENTE</w:t>
      </w:r>
      <w:r w:rsidRPr="006F2DAB">
        <w:rPr>
          <w:rFonts w:cs="Arial"/>
          <w:b w:val="0"/>
          <w:sz w:val="18"/>
          <w:szCs w:val="18"/>
        </w:rPr>
        <w:t xml:space="preserve"> resulta imposible realizar la instalación del servicio,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tendrá la potestad de anular la orden de instalación y proceder a cobrar en un plazo razonable y de previo aviso, los costos proporcionales al avance de la instalación, según los términos pactados en el presente contrato y lo publicado en el sitio WEB</w:t>
      </w:r>
      <w:r w:rsidR="00411DEC">
        <w:rPr>
          <w:rFonts w:cs="Arial"/>
          <w:b w:val="0"/>
          <w:sz w:val="18"/>
          <w:szCs w:val="18"/>
        </w:rPr>
        <w:t xml:space="preserve"> </w:t>
      </w:r>
      <w:hyperlink r:id="rId10" w:history="1">
        <w:r w:rsidR="00411DEC" w:rsidRPr="00D34D3C">
          <w:rPr>
            <w:rStyle w:val="Hipervnculo"/>
            <w:rFonts w:cs="Arial"/>
            <w:b w:val="0"/>
            <w:sz w:val="18"/>
            <w:szCs w:val="18"/>
          </w:rPr>
          <w:t>https://ifxnetworks.com/legal/costa-rica/velocidad-precios-y-cargos</w:t>
        </w:r>
      </w:hyperlink>
      <w:r w:rsidRPr="006F2DAB">
        <w:rPr>
          <w:rFonts w:cs="Arial"/>
          <w:b w:val="0"/>
          <w:sz w:val="18"/>
          <w:szCs w:val="18"/>
        </w:rPr>
        <w:t>.</w:t>
      </w:r>
    </w:p>
    <w:p w14:paraId="51DD9B46" w14:textId="77777777" w:rsidR="000F69AF" w:rsidRPr="006F2DAB" w:rsidRDefault="000F69AF" w:rsidP="000F69AF">
      <w:pPr>
        <w:spacing w:after="0" w:line="240" w:lineRule="auto"/>
        <w:contextualSpacing/>
        <w:jc w:val="both"/>
        <w:rPr>
          <w:rFonts w:cs="Arial"/>
          <w:b w:val="0"/>
          <w:sz w:val="18"/>
          <w:szCs w:val="18"/>
        </w:rPr>
      </w:pPr>
    </w:p>
    <w:p w14:paraId="3D9AB4A8" w14:textId="28955A4D" w:rsidR="000F69AF" w:rsidRPr="006F2DAB" w:rsidRDefault="7B502D27" w:rsidP="000F69AF">
      <w:pPr>
        <w:spacing w:after="0" w:line="240" w:lineRule="auto"/>
        <w:contextualSpacing/>
        <w:jc w:val="both"/>
        <w:rPr>
          <w:rFonts w:cs="Arial"/>
          <w:b w:val="0"/>
          <w:sz w:val="18"/>
          <w:szCs w:val="18"/>
        </w:rPr>
      </w:pPr>
      <w:r w:rsidRPr="10237265">
        <w:rPr>
          <w:rFonts w:cs="Arial"/>
          <w:b w:val="0"/>
          <w:sz w:val="18"/>
          <w:szCs w:val="18"/>
        </w:rPr>
        <w:t xml:space="preserve">Cuando el cliente renuncie voluntariamente al servicio contratado previo a su entrega, el </w:t>
      </w:r>
      <w:r w:rsidR="00190862" w:rsidRPr="10237265">
        <w:rPr>
          <w:rFonts w:cs="Arial"/>
          <w:b w:val="0"/>
          <w:sz w:val="18"/>
          <w:szCs w:val="18"/>
        </w:rPr>
        <w:t>PROVEEDOR</w:t>
      </w:r>
      <w:r w:rsidRPr="10237265">
        <w:rPr>
          <w:rFonts w:cs="Arial"/>
          <w:b w:val="0"/>
          <w:sz w:val="18"/>
          <w:szCs w:val="18"/>
        </w:rPr>
        <w:t>, en el plazo máximo de cinco (5) días naturales, deberá realizar la devolución proporcional de los montos cancelados según el avance de la instalación, de conformidad con lo dispuesto en el presente contrato y lo publicado en el sitio WEB</w:t>
      </w:r>
      <w:r w:rsidR="00547D25">
        <w:rPr>
          <w:rFonts w:cs="Arial"/>
          <w:b w:val="0"/>
          <w:sz w:val="18"/>
          <w:szCs w:val="18"/>
        </w:rPr>
        <w:t xml:space="preserve"> </w:t>
      </w:r>
      <w:hyperlink r:id="rId11" w:history="1">
        <w:r w:rsidR="00547D25" w:rsidRPr="00D34D3C">
          <w:rPr>
            <w:rStyle w:val="Hipervnculo"/>
            <w:rFonts w:cs="Arial"/>
            <w:b w:val="0"/>
            <w:sz w:val="18"/>
            <w:szCs w:val="18"/>
          </w:rPr>
          <w:t>https://ifxnetworks.com/legal/costa-rica/velocidad-precios-y-cargos</w:t>
        </w:r>
      </w:hyperlink>
      <w:r w:rsidRPr="10237265">
        <w:rPr>
          <w:rFonts w:cs="Arial"/>
          <w:b w:val="0"/>
          <w:sz w:val="18"/>
          <w:szCs w:val="18"/>
        </w:rPr>
        <w:t xml:space="preserve"> .</w:t>
      </w:r>
    </w:p>
    <w:p w14:paraId="73115DE8" w14:textId="77777777" w:rsidR="000F69AF" w:rsidRPr="006F2DAB" w:rsidRDefault="000F69AF" w:rsidP="000F69AF">
      <w:pPr>
        <w:spacing w:after="0" w:line="240" w:lineRule="auto"/>
        <w:contextualSpacing/>
        <w:jc w:val="both"/>
        <w:rPr>
          <w:rFonts w:cs="Arial"/>
          <w:b w:val="0"/>
          <w:sz w:val="18"/>
          <w:szCs w:val="18"/>
        </w:rPr>
      </w:pPr>
    </w:p>
    <w:p w14:paraId="7C4C750E" w14:textId="156F0D46" w:rsidR="000F69AF" w:rsidRPr="006F2DAB" w:rsidRDefault="000F69AF" w:rsidP="000F69AF">
      <w:pPr>
        <w:spacing w:after="0" w:line="240" w:lineRule="auto"/>
        <w:contextualSpacing/>
        <w:jc w:val="both"/>
        <w:rPr>
          <w:rFonts w:cs="Arial"/>
          <w:sz w:val="18"/>
          <w:szCs w:val="18"/>
        </w:rPr>
      </w:pPr>
      <w:r w:rsidRPr="006F2DAB">
        <w:rPr>
          <w:rFonts w:cs="Arial"/>
          <w:sz w:val="18"/>
          <w:szCs w:val="18"/>
        </w:rPr>
        <w:t xml:space="preserve">Cláusula </w:t>
      </w:r>
      <w:r w:rsidR="00591635">
        <w:rPr>
          <w:rFonts w:cs="Arial"/>
          <w:sz w:val="18"/>
          <w:szCs w:val="18"/>
        </w:rPr>
        <w:t>decimo</w:t>
      </w:r>
      <w:r w:rsidR="00436E48">
        <w:rPr>
          <w:rFonts w:cs="Arial"/>
          <w:sz w:val="18"/>
          <w:szCs w:val="18"/>
        </w:rPr>
        <w:t>quint</w:t>
      </w:r>
      <w:r w:rsidR="00D81EA6">
        <w:rPr>
          <w:rFonts w:cs="Arial"/>
          <w:sz w:val="18"/>
          <w:szCs w:val="18"/>
        </w:rPr>
        <w:t>a</w:t>
      </w:r>
      <w:r w:rsidRPr="006F2DAB">
        <w:rPr>
          <w:rFonts w:cs="Arial"/>
          <w:sz w:val="18"/>
          <w:szCs w:val="18"/>
        </w:rPr>
        <w:t xml:space="preserve">. Reactivación. </w:t>
      </w:r>
      <w:r w:rsidRPr="006F2DAB">
        <w:rPr>
          <w:rFonts w:cs="Arial"/>
          <w:b w:val="0"/>
          <w:sz w:val="18"/>
          <w:szCs w:val="18"/>
        </w:rPr>
        <w:t xml:space="preserve">La reactivación en la prestación del servicio que haya sido desactivado se hará una vez eliminada la causa que originó la suspensión y verificado el pago pendiente, de conformidad con los términos estipulados en el contrato. El plazo máximo para la reactivación de los servicios es de tres (3) horas dentro del horario de funcionamiento de los Centros de Atención al </w:t>
      </w:r>
      <w:r w:rsidR="00C457E3">
        <w:rPr>
          <w:rFonts w:cs="Arial"/>
          <w:b w:val="0"/>
          <w:sz w:val="18"/>
          <w:szCs w:val="18"/>
        </w:rPr>
        <w:t>CLIENTE</w:t>
      </w:r>
      <w:r w:rsidRPr="006F2DAB">
        <w:rPr>
          <w:rFonts w:cs="Arial"/>
          <w:b w:val="0"/>
          <w:sz w:val="18"/>
          <w:szCs w:val="18"/>
        </w:rPr>
        <w:t xml:space="preserve">, de lo cual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dejará la constancia respectiva en sus sistemas. </w:t>
      </w:r>
    </w:p>
    <w:p w14:paraId="1C3389F5" w14:textId="77777777" w:rsidR="000F69AF" w:rsidRPr="006F2DAB" w:rsidRDefault="000F69AF" w:rsidP="000F69AF">
      <w:pPr>
        <w:spacing w:after="0" w:line="240" w:lineRule="auto"/>
        <w:contextualSpacing/>
        <w:jc w:val="both"/>
        <w:rPr>
          <w:rFonts w:cs="Arial"/>
          <w:sz w:val="18"/>
          <w:szCs w:val="18"/>
        </w:rPr>
      </w:pPr>
    </w:p>
    <w:p w14:paraId="004036D4" w14:textId="605CF046" w:rsidR="000F69AF" w:rsidRPr="006F2DAB" w:rsidRDefault="000F69AF" w:rsidP="000F69AF">
      <w:pPr>
        <w:spacing w:after="0" w:line="240" w:lineRule="auto"/>
        <w:contextualSpacing/>
        <w:jc w:val="both"/>
        <w:rPr>
          <w:rFonts w:cs="Arial"/>
          <w:b w:val="0"/>
          <w:sz w:val="18"/>
          <w:szCs w:val="18"/>
        </w:rPr>
      </w:pPr>
      <w:r w:rsidRPr="006F2DAB">
        <w:rPr>
          <w:rFonts w:cs="Arial"/>
          <w:sz w:val="18"/>
          <w:szCs w:val="18"/>
        </w:rPr>
        <w:t xml:space="preserve">Cláusula </w:t>
      </w:r>
      <w:r w:rsidR="002441D6">
        <w:rPr>
          <w:rFonts w:cs="Arial"/>
          <w:sz w:val="18"/>
          <w:szCs w:val="18"/>
        </w:rPr>
        <w:t>decimo</w:t>
      </w:r>
      <w:r w:rsidR="00436E48">
        <w:rPr>
          <w:rFonts w:cs="Arial"/>
          <w:sz w:val="18"/>
          <w:szCs w:val="18"/>
        </w:rPr>
        <w:t>sex</w:t>
      </w:r>
      <w:r w:rsidR="00D81EA6">
        <w:rPr>
          <w:rFonts w:cs="Arial"/>
          <w:sz w:val="18"/>
          <w:szCs w:val="18"/>
        </w:rPr>
        <w:t>ta</w:t>
      </w:r>
      <w:r w:rsidRPr="006F2DAB">
        <w:rPr>
          <w:rFonts w:cs="Arial"/>
          <w:sz w:val="18"/>
          <w:szCs w:val="18"/>
        </w:rPr>
        <w:t>. Reconexión del servicio.</w:t>
      </w:r>
      <w:r w:rsidR="003B5E16">
        <w:rPr>
          <w:rFonts w:cs="Arial"/>
          <w:sz w:val="18"/>
          <w:szCs w:val="18"/>
        </w:rPr>
        <w:t xml:space="preserve"> </w:t>
      </w:r>
      <w:r w:rsidRPr="006F2DAB">
        <w:rPr>
          <w:rFonts w:cs="Arial"/>
          <w:b w:val="0"/>
          <w:sz w:val="18"/>
          <w:szCs w:val="18"/>
        </w:rPr>
        <w:t>Los costos por concepto de reconexión se encuentran debidamente publicados en el sitio WEB</w:t>
      </w:r>
      <w:r w:rsidR="001A7B5E">
        <w:rPr>
          <w:rFonts w:cs="Arial"/>
          <w:b w:val="0"/>
          <w:sz w:val="18"/>
          <w:szCs w:val="18"/>
        </w:rPr>
        <w:t xml:space="preserve"> </w:t>
      </w:r>
      <w:hyperlink r:id="rId12" w:history="1">
        <w:r w:rsidR="001A7B5E" w:rsidRPr="00D34D3C">
          <w:rPr>
            <w:rStyle w:val="Hipervnculo"/>
            <w:rFonts w:cs="Arial"/>
            <w:b w:val="0"/>
            <w:sz w:val="18"/>
            <w:szCs w:val="18"/>
          </w:rPr>
          <w:t>https://ifxnetworks.com/legal/costa-rica/velocidad-precios-y-cargos</w:t>
        </w:r>
      </w:hyperlink>
      <w:r w:rsidRPr="006F2DAB">
        <w:rPr>
          <w:rFonts w:cs="Arial"/>
          <w:b w:val="0"/>
          <w:sz w:val="18"/>
          <w:szCs w:val="18"/>
        </w:rPr>
        <w:t>.</w:t>
      </w:r>
    </w:p>
    <w:p w14:paraId="3A8406AF" w14:textId="77777777" w:rsidR="000F69AF" w:rsidRPr="006F2DAB" w:rsidRDefault="000F69AF" w:rsidP="000F69AF">
      <w:pPr>
        <w:spacing w:after="0" w:line="240" w:lineRule="auto"/>
        <w:contextualSpacing/>
        <w:jc w:val="both"/>
        <w:rPr>
          <w:rFonts w:cs="Arial"/>
          <w:b w:val="0"/>
          <w:sz w:val="18"/>
          <w:szCs w:val="18"/>
        </w:rPr>
      </w:pPr>
    </w:p>
    <w:p w14:paraId="76012CBB" w14:textId="560EFE8C" w:rsidR="000F69AF" w:rsidRPr="006F2DAB" w:rsidRDefault="7B502D27" w:rsidP="000F69AF">
      <w:pPr>
        <w:spacing w:after="0" w:line="240" w:lineRule="auto"/>
        <w:contextualSpacing/>
        <w:jc w:val="both"/>
        <w:rPr>
          <w:rFonts w:cs="Arial"/>
          <w:b w:val="0"/>
          <w:sz w:val="18"/>
          <w:szCs w:val="18"/>
        </w:rPr>
      </w:pPr>
      <w:r w:rsidRPr="10237265">
        <w:rPr>
          <w:rFonts w:cs="Arial"/>
          <w:b w:val="0"/>
          <w:sz w:val="18"/>
          <w:szCs w:val="18"/>
        </w:rPr>
        <w:t xml:space="preserve">El </w:t>
      </w:r>
      <w:r w:rsidR="00F63BC3">
        <w:rPr>
          <w:rFonts w:cs="Arial"/>
          <w:b w:val="0"/>
          <w:sz w:val="18"/>
          <w:szCs w:val="18"/>
        </w:rPr>
        <w:t>PROVEEDOR</w:t>
      </w:r>
      <w:r w:rsidR="00671495">
        <w:rPr>
          <w:rFonts w:cs="Arial"/>
          <w:b w:val="0"/>
          <w:sz w:val="18"/>
          <w:szCs w:val="18"/>
        </w:rPr>
        <w:t xml:space="preserve"> </w:t>
      </w:r>
      <w:r w:rsidRPr="10237265">
        <w:rPr>
          <w:rFonts w:cs="Arial"/>
          <w:b w:val="0"/>
          <w:sz w:val="18"/>
          <w:szCs w:val="18"/>
        </w:rPr>
        <w:t xml:space="preserve">reconectará el servicio en el plazo de un (1) día hábil. Si transcurrido este plazo el </w:t>
      </w:r>
      <w:r w:rsidR="00F63BC3">
        <w:rPr>
          <w:rFonts w:cs="Arial"/>
          <w:b w:val="0"/>
          <w:sz w:val="18"/>
          <w:szCs w:val="18"/>
        </w:rPr>
        <w:t>PROVEEDOR</w:t>
      </w:r>
      <w:r w:rsidR="00671495">
        <w:rPr>
          <w:rFonts w:cs="Arial"/>
          <w:b w:val="0"/>
          <w:sz w:val="18"/>
          <w:szCs w:val="18"/>
        </w:rPr>
        <w:t xml:space="preserve"> </w:t>
      </w:r>
      <w:r w:rsidRPr="10237265">
        <w:rPr>
          <w:rFonts w:cs="Arial"/>
          <w:b w:val="0"/>
          <w:sz w:val="18"/>
          <w:szCs w:val="18"/>
        </w:rPr>
        <w:t>no ha procedido a la reconexión del servicio por causas atribuibles a éste, no podrá cobrar en la facturación monto alguno por este concepto.</w:t>
      </w:r>
    </w:p>
    <w:p w14:paraId="261E0343" w14:textId="77777777" w:rsidR="000F69AF" w:rsidRPr="006F2DAB" w:rsidRDefault="000F69AF" w:rsidP="000F69AF">
      <w:pPr>
        <w:spacing w:after="0" w:line="240" w:lineRule="auto"/>
        <w:contextualSpacing/>
        <w:jc w:val="both"/>
        <w:rPr>
          <w:rFonts w:cs="Arial"/>
          <w:b w:val="0"/>
          <w:sz w:val="18"/>
          <w:szCs w:val="18"/>
        </w:rPr>
      </w:pPr>
    </w:p>
    <w:p w14:paraId="686FE898" w14:textId="687A8FF5" w:rsidR="000F69AF" w:rsidRPr="006F2DAB" w:rsidRDefault="000F69AF" w:rsidP="000F69AF">
      <w:pPr>
        <w:spacing w:after="0" w:line="240" w:lineRule="auto"/>
        <w:contextualSpacing/>
        <w:jc w:val="both"/>
        <w:rPr>
          <w:rFonts w:cs="Arial"/>
          <w:sz w:val="18"/>
          <w:szCs w:val="18"/>
        </w:rPr>
      </w:pPr>
      <w:r w:rsidRPr="006F2DAB">
        <w:rPr>
          <w:rFonts w:cs="Arial"/>
          <w:sz w:val="18"/>
          <w:szCs w:val="18"/>
        </w:rPr>
        <w:t xml:space="preserve">Cláusula </w:t>
      </w:r>
      <w:r w:rsidR="002441D6">
        <w:rPr>
          <w:rFonts w:cs="Arial"/>
          <w:sz w:val="18"/>
          <w:szCs w:val="18"/>
        </w:rPr>
        <w:t>decimo</w:t>
      </w:r>
      <w:r w:rsidR="00A96325">
        <w:rPr>
          <w:rFonts w:cs="Arial"/>
          <w:sz w:val="18"/>
          <w:szCs w:val="18"/>
        </w:rPr>
        <w:t>s</w:t>
      </w:r>
      <w:r w:rsidR="00436E48">
        <w:rPr>
          <w:rFonts w:cs="Arial"/>
          <w:sz w:val="18"/>
          <w:szCs w:val="18"/>
        </w:rPr>
        <w:t>éptim</w:t>
      </w:r>
      <w:r w:rsidR="00A96325">
        <w:rPr>
          <w:rFonts w:cs="Arial"/>
          <w:sz w:val="18"/>
          <w:szCs w:val="18"/>
        </w:rPr>
        <w:t>a</w:t>
      </w:r>
      <w:r w:rsidRPr="006F2DAB">
        <w:rPr>
          <w:rFonts w:cs="Arial"/>
          <w:sz w:val="18"/>
          <w:szCs w:val="18"/>
        </w:rPr>
        <w:t xml:space="preserve">. Desactivación y desconexión de servicios adicionales. </w:t>
      </w:r>
      <w:r w:rsidRPr="006F2DAB">
        <w:rPr>
          <w:rFonts w:cs="Arial"/>
          <w:b w:val="0"/>
          <w:sz w:val="18"/>
          <w:szCs w:val="18"/>
        </w:rPr>
        <w:t xml:space="preserve">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desactivará y desconectará los servicios que los usuarios finales contraten de forma adicional al servicio contratado, en un plazo máximo de un (1) día hábil desde la recepción de la solicitud del </w:t>
      </w:r>
      <w:r w:rsidR="00C457E3">
        <w:rPr>
          <w:rFonts w:cs="Arial"/>
          <w:b w:val="0"/>
          <w:sz w:val="18"/>
          <w:szCs w:val="18"/>
        </w:rPr>
        <w:t>CLIENTE</w:t>
      </w:r>
      <w:r w:rsidRPr="006F2DAB">
        <w:rPr>
          <w:rFonts w:cs="Arial"/>
          <w:b w:val="0"/>
          <w:sz w:val="18"/>
          <w:szCs w:val="18"/>
        </w:rPr>
        <w:t xml:space="preserve">. </w:t>
      </w:r>
    </w:p>
    <w:p w14:paraId="283B0575" w14:textId="77777777" w:rsidR="000F69AF" w:rsidRPr="006F2DAB" w:rsidRDefault="000F69AF" w:rsidP="000F69AF">
      <w:pPr>
        <w:spacing w:after="0" w:line="240" w:lineRule="auto"/>
        <w:contextualSpacing/>
        <w:jc w:val="both"/>
        <w:rPr>
          <w:rFonts w:cs="Arial"/>
          <w:b w:val="0"/>
          <w:sz w:val="18"/>
          <w:szCs w:val="18"/>
        </w:rPr>
      </w:pPr>
    </w:p>
    <w:p w14:paraId="7B4D251A" w14:textId="379AF7B3" w:rsidR="000F69AF" w:rsidRPr="006F2DAB" w:rsidRDefault="000F69AF" w:rsidP="000F69AF">
      <w:pPr>
        <w:spacing w:after="0" w:line="240" w:lineRule="auto"/>
        <w:contextualSpacing/>
        <w:jc w:val="both"/>
        <w:rPr>
          <w:rFonts w:cs="Arial"/>
          <w:b w:val="0"/>
          <w:sz w:val="18"/>
          <w:szCs w:val="18"/>
        </w:rPr>
      </w:pPr>
      <w:r w:rsidRPr="006F2DAB">
        <w:rPr>
          <w:rFonts w:cs="Arial"/>
          <w:b w:val="0"/>
          <w:sz w:val="18"/>
          <w:szCs w:val="18"/>
        </w:rPr>
        <w:t xml:space="preserve">En caso de que la desactivación o desconexión no se realizara en el plazo señalado, por causa no imputable al </w:t>
      </w:r>
      <w:r w:rsidR="00C457E3">
        <w:rPr>
          <w:rFonts w:cs="Arial"/>
          <w:b w:val="0"/>
          <w:sz w:val="18"/>
          <w:szCs w:val="18"/>
        </w:rPr>
        <w:t>CLIENTE</w:t>
      </w:r>
      <w:r w:rsidRPr="006F2DAB">
        <w:rPr>
          <w:rFonts w:cs="Arial"/>
          <w:b w:val="0"/>
          <w:sz w:val="18"/>
          <w:szCs w:val="18"/>
        </w:rPr>
        <w:t xml:space="preserve">, los eventuales montos registrados durante el periodo excedido de dichos servicios deben ser cubiertos en su totalidad por el </w:t>
      </w:r>
      <w:r w:rsidR="00190862" w:rsidRPr="006F2DAB">
        <w:rPr>
          <w:rFonts w:cs="Arial"/>
          <w:b w:val="0"/>
          <w:sz w:val="18"/>
          <w:szCs w:val="18"/>
        </w:rPr>
        <w:t>PROVEEDOR</w:t>
      </w:r>
      <w:r w:rsidRPr="006F2DAB">
        <w:rPr>
          <w:rFonts w:cs="Arial"/>
          <w:b w:val="0"/>
          <w:sz w:val="18"/>
          <w:szCs w:val="18"/>
        </w:rPr>
        <w:t>.</w:t>
      </w:r>
    </w:p>
    <w:p w14:paraId="59956136" w14:textId="77777777" w:rsidR="000F69AF" w:rsidRPr="006F2DAB" w:rsidRDefault="000F69AF" w:rsidP="000F69AF">
      <w:pPr>
        <w:spacing w:after="0" w:line="240" w:lineRule="auto"/>
        <w:contextualSpacing/>
        <w:jc w:val="both"/>
        <w:rPr>
          <w:rFonts w:cs="Arial"/>
          <w:b w:val="0"/>
          <w:sz w:val="18"/>
          <w:szCs w:val="18"/>
        </w:rPr>
      </w:pPr>
    </w:p>
    <w:p w14:paraId="52BF3DBE" w14:textId="40F1A4BD" w:rsidR="000F69AF" w:rsidRPr="006F2DAB" w:rsidRDefault="000F69AF" w:rsidP="000F69AF">
      <w:pPr>
        <w:spacing w:after="0" w:line="240" w:lineRule="auto"/>
        <w:contextualSpacing/>
        <w:jc w:val="both"/>
        <w:rPr>
          <w:rFonts w:cs="Arial"/>
          <w:b w:val="0"/>
          <w:bCs/>
          <w:sz w:val="18"/>
          <w:szCs w:val="18"/>
        </w:rPr>
      </w:pPr>
      <w:r w:rsidRPr="006F2DAB">
        <w:rPr>
          <w:rFonts w:cs="Arial"/>
          <w:sz w:val="18"/>
          <w:szCs w:val="18"/>
        </w:rPr>
        <w:lastRenderedPageBreak/>
        <w:t xml:space="preserve">Cláusula </w:t>
      </w:r>
      <w:r w:rsidR="00A96325">
        <w:rPr>
          <w:rFonts w:cs="Arial"/>
          <w:sz w:val="18"/>
          <w:szCs w:val="18"/>
        </w:rPr>
        <w:t>decimo</w:t>
      </w:r>
      <w:r w:rsidR="00436E48">
        <w:rPr>
          <w:rFonts w:cs="Arial"/>
          <w:sz w:val="18"/>
          <w:szCs w:val="18"/>
        </w:rPr>
        <w:t>ctav</w:t>
      </w:r>
      <w:r w:rsidR="00A96325">
        <w:rPr>
          <w:rFonts w:cs="Arial"/>
          <w:sz w:val="18"/>
          <w:szCs w:val="18"/>
        </w:rPr>
        <w:t>a</w:t>
      </w:r>
      <w:r w:rsidRPr="006F2DAB">
        <w:rPr>
          <w:rFonts w:cs="Arial"/>
          <w:sz w:val="18"/>
          <w:szCs w:val="18"/>
        </w:rPr>
        <w:t xml:space="preserve">. Calidad del servicio. </w:t>
      </w:r>
      <w:r w:rsidRPr="006F2DAB">
        <w:rPr>
          <w:rFonts w:cs="Arial"/>
          <w:b w:val="0"/>
          <w:bCs/>
          <w:sz w:val="18"/>
          <w:szCs w:val="18"/>
        </w:rPr>
        <w:t xml:space="preserve">El </w:t>
      </w:r>
      <w:r w:rsidR="001B4B96">
        <w:rPr>
          <w:rFonts w:cs="Arial"/>
          <w:b w:val="0"/>
          <w:bCs/>
          <w:sz w:val="18"/>
          <w:szCs w:val="18"/>
        </w:rPr>
        <w:t>PROVEEDOR</w:t>
      </w:r>
      <w:r w:rsidR="001B4B96" w:rsidRPr="006F2DAB">
        <w:rPr>
          <w:rFonts w:cs="Arial"/>
          <w:b w:val="0"/>
          <w:bCs/>
          <w:sz w:val="18"/>
          <w:szCs w:val="18"/>
        </w:rPr>
        <w:t xml:space="preserve"> </w:t>
      </w:r>
      <w:r w:rsidRPr="006F2DAB">
        <w:rPr>
          <w:rFonts w:cs="Arial"/>
          <w:b w:val="0"/>
          <w:bCs/>
          <w:sz w:val="18"/>
          <w:szCs w:val="18"/>
        </w:rPr>
        <w:t>se compromete a brindar el servicio contratado respetando los umbrales de los siguientes indicadores de calidad:</w:t>
      </w:r>
      <w:r w:rsidRPr="006F2DAB">
        <w:rPr>
          <w:rFonts w:cs="Arial"/>
          <w:sz w:val="18"/>
          <w:szCs w:val="18"/>
        </w:rPr>
        <w:t xml:space="preserve"> </w:t>
      </w:r>
    </w:p>
    <w:p w14:paraId="0DB075CC" w14:textId="77777777" w:rsidR="000F69AF" w:rsidRPr="006F2DAB" w:rsidRDefault="000F69AF" w:rsidP="000F69AF">
      <w:pPr>
        <w:spacing w:after="0" w:line="240" w:lineRule="auto"/>
        <w:contextualSpacing/>
        <w:jc w:val="both"/>
        <w:rPr>
          <w:rFonts w:cs="Arial"/>
          <w:sz w:val="16"/>
          <w:szCs w:val="16"/>
        </w:rPr>
      </w:pPr>
    </w:p>
    <w:tbl>
      <w:tblPr>
        <w:tblStyle w:val="Tablaconcuadrcula2"/>
        <w:tblW w:w="0" w:type="auto"/>
        <w:jc w:val="center"/>
        <w:tblLook w:val="04A0" w:firstRow="1" w:lastRow="0" w:firstColumn="1" w:lastColumn="0" w:noHBand="0" w:noVBand="1"/>
      </w:tblPr>
      <w:tblGrid>
        <w:gridCol w:w="5949"/>
        <w:gridCol w:w="2379"/>
      </w:tblGrid>
      <w:tr w:rsidR="000F69AF" w:rsidRPr="006F2DAB" w14:paraId="10EB19D2" w14:textId="77777777" w:rsidTr="00E74798">
        <w:trPr>
          <w:trHeight w:val="175"/>
          <w:jc w:val="center"/>
        </w:trPr>
        <w:tc>
          <w:tcPr>
            <w:tcW w:w="8328" w:type="dxa"/>
            <w:gridSpan w:val="2"/>
            <w:shd w:val="clear" w:color="auto" w:fill="007589"/>
            <w:vAlign w:val="center"/>
          </w:tcPr>
          <w:p w14:paraId="2E97CEF3" w14:textId="77777777" w:rsidR="000F69AF" w:rsidRPr="006F2DAB" w:rsidRDefault="000F69AF" w:rsidP="00440734">
            <w:pPr>
              <w:contextualSpacing/>
              <w:jc w:val="center"/>
              <w:rPr>
                <w:rFonts w:cs="Arial"/>
                <w:color w:val="FFFFFF" w:themeColor="background1"/>
                <w:sz w:val="14"/>
                <w:szCs w:val="14"/>
              </w:rPr>
            </w:pPr>
            <w:r w:rsidRPr="006F2DAB">
              <w:rPr>
                <w:rFonts w:cs="Arial"/>
                <w:color w:val="FFFFFF" w:themeColor="background1"/>
                <w:sz w:val="14"/>
                <w:szCs w:val="14"/>
              </w:rPr>
              <w:t>SERVICIO DE ACCESO A INTERNET FIJO</w:t>
            </w:r>
          </w:p>
        </w:tc>
      </w:tr>
      <w:tr w:rsidR="000F69AF" w:rsidRPr="006F2DAB" w14:paraId="38B4ED60" w14:textId="77777777" w:rsidTr="00E74798">
        <w:trPr>
          <w:trHeight w:val="175"/>
          <w:jc w:val="center"/>
        </w:trPr>
        <w:tc>
          <w:tcPr>
            <w:tcW w:w="5949" w:type="dxa"/>
            <w:shd w:val="clear" w:color="auto" w:fill="007589"/>
            <w:vAlign w:val="center"/>
            <w:hideMark/>
          </w:tcPr>
          <w:p w14:paraId="264A4317" w14:textId="77777777" w:rsidR="000F69AF" w:rsidRPr="006F2DAB" w:rsidRDefault="000F69AF" w:rsidP="00440734">
            <w:pPr>
              <w:contextualSpacing/>
              <w:jc w:val="center"/>
              <w:rPr>
                <w:rFonts w:cs="Arial"/>
                <w:color w:val="FFFFFF" w:themeColor="background1"/>
                <w:sz w:val="14"/>
                <w:szCs w:val="14"/>
              </w:rPr>
            </w:pPr>
            <w:r w:rsidRPr="006F2DAB">
              <w:rPr>
                <w:rFonts w:cs="Arial"/>
                <w:color w:val="FFFFFF" w:themeColor="background1"/>
                <w:sz w:val="14"/>
                <w:szCs w:val="14"/>
              </w:rPr>
              <w:t>Indicador</w:t>
            </w:r>
          </w:p>
        </w:tc>
        <w:tc>
          <w:tcPr>
            <w:tcW w:w="2379" w:type="dxa"/>
            <w:shd w:val="clear" w:color="auto" w:fill="007589"/>
            <w:vAlign w:val="center"/>
            <w:hideMark/>
          </w:tcPr>
          <w:p w14:paraId="09FC8CDF" w14:textId="77777777" w:rsidR="000F69AF" w:rsidRPr="006F2DAB" w:rsidRDefault="000F69AF" w:rsidP="00440734">
            <w:pPr>
              <w:contextualSpacing/>
              <w:jc w:val="center"/>
              <w:rPr>
                <w:rFonts w:cs="Arial"/>
                <w:color w:val="FFFFFF" w:themeColor="background1"/>
                <w:sz w:val="14"/>
                <w:szCs w:val="14"/>
              </w:rPr>
            </w:pPr>
            <w:r w:rsidRPr="006F2DAB">
              <w:rPr>
                <w:rFonts w:cs="Arial"/>
                <w:color w:val="FFFFFF" w:themeColor="background1"/>
                <w:sz w:val="14"/>
                <w:szCs w:val="14"/>
              </w:rPr>
              <w:t>Umbral</w:t>
            </w:r>
          </w:p>
        </w:tc>
      </w:tr>
      <w:tr w:rsidR="000F69AF" w:rsidRPr="006F2DAB" w14:paraId="7B09E03F" w14:textId="77777777" w:rsidTr="00E74798">
        <w:trPr>
          <w:trHeight w:val="410"/>
          <w:jc w:val="center"/>
        </w:trPr>
        <w:tc>
          <w:tcPr>
            <w:tcW w:w="5949" w:type="dxa"/>
            <w:vAlign w:val="center"/>
            <w:hideMark/>
          </w:tcPr>
          <w:p w14:paraId="100355B8"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Tiempo de instalación del servicio (IC-1)</w:t>
            </w:r>
          </w:p>
          <w:p w14:paraId="6AFC1F26"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-Infraestructura disponible inmediatamente-</w:t>
            </w:r>
          </w:p>
        </w:tc>
        <w:tc>
          <w:tcPr>
            <w:tcW w:w="2379" w:type="dxa"/>
            <w:vAlign w:val="center"/>
            <w:hideMark/>
          </w:tcPr>
          <w:p w14:paraId="6543F48E"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4 días hábiles</w:t>
            </w:r>
          </w:p>
        </w:tc>
      </w:tr>
      <w:tr w:rsidR="000F69AF" w:rsidRPr="006F2DAB" w14:paraId="62CA85C9" w14:textId="77777777" w:rsidTr="00E74798">
        <w:trPr>
          <w:trHeight w:val="402"/>
          <w:jc w:val="center"/>
        </w:trPr>
        <w:tc>
          <w:tcPr>
            <w:tcW w:w="5949" w:type="dxa"/>
            <w:vAlign w:val="center"/>
            <w:hideMark/>
          </w:tcPr>
          <w:p w14:paraId="44ECC9F9"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Tiempo de instalación del servicio (IC-1)</w:t>
            </w:r>
          </w:p>
          <w:p w14:paraId="4B0D1D50"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 Infraestructura no disponible inmediatamente-</w:t>
            </w:r>
          </w:p>
        </w:tc>
        <w:tc>
          <w:tcPr>
            <w:tcW w:w="2379" w:type="dxa"/>
            <w:vAlign w:val="center"/>
            <w:hideMark/>
          </w:tcPr>
          <w:p w14:paraId="512A6752"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10 días hábiles</w:t>
            </w:r>
          </w:p>
        </w:tc>
      </w:tr>
      <w:tr w:rsidR="000F69AF" w:rsidRPr="006F2DAB" w14:paraId="75924198" w14:textId="77777777" w:rsidTr="00E74798">
        <w:trPr>
          <w:trHeight w:val="414"/>
          <w:jc w:val="center"/>
        </w:trPr>
        <w:tc>
          <w:tcPr>
            <w:tcW w:w="5949" w:type="dxa"/>
            <w:vAlign w:val="center"/>
            <w:hideMark/>
          </w:tcPr>
          <w:p w14:paraId="0E7B576D"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Tiempo de instalación del servicio (IC-1)</w:t>
            </w:r>
          </w:p>
          <w:p w14:paraId="2CD59730"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 Infraestructura externa no existente -</w:t>
            </w:r>
          </w:p>
        </w:tc>
        <w:tc>
          <w:tcPr>
            <w:tcW w:w="2379" w:type="dxa"/>
            <w:vAlign w:val="center"/>
            <w:hideMark/>
          </w:tcPr>
          <w:p w14:paraId="1915D4D2"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20 días hábiles</w:t>
            </w:r>
          </w:p>
        </w:tc>
      </w:tr>
      <w:tr w:rsidR="000F69AF" w:rsidRPr="006F2DAB" w14:paraId="76D7DAAF" w14:textId="77777777" w:rsidTr="00E74798">
        <w:trPr>
          <w:trHeight w:val="414"/>
          <w:jc w:val="center"/>
        </w:trPr>
        <w:tc>
          <w:tcPr>
            <w:tcW w:w="5949" w:type="dxa"/>
            <w:vAlign w:val="center"/>
          </w:tcPr>
          <w:p w14:paraId="06EB6519"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Tiempo de reconexión del servicio</w:t>
            </w:r>
          </w:p>
        </w:tc>
        <w:tc>
          <w:tcPr>
            <w:tcW w:w="2379" w:type="dxa"/>
            <w:vAlign w:val="center"/>
          </w:tcPr>
          <w:p w14:paraId="0F9233BF"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1 día hábil</w:t>
            </w:r>
          </w:p>
        </w:tc>
      </w:tr>
      <w:tr w:rsidR="000F69AF" w:rsidRPr="006F2DAB" w14:paraId="5C0A7704" w14:textId="77777777" w:rsidTr="00E74798">
        <w:trPr>
          <w:trHeight w:val="222"/>
          <w:jc w:val="center"/>
        </w:trPr>
        <w:tc>
          <w:tcPr>
            <w:tcW w:w="5949" w:type="dxa"/>
            <w:vAlign w:val="center"/>
          </w:tcPr>
          <w:p w14:paraId="51ED6389"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Tiempo de reparación de fallas (IC-2)</w:t>
            </w:r>
          </w:p>
        </w:tc>
        <w:tc>
          <w:tcPr>
            <w:tcW w:w="2379" w:type="dxa"/>
            <w:vAlign w:val="center"/>
          </w:tcPr>
          <w:p w14:paraId="1B105145"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1 día hábil</w:t>
            </w:r>
          </w:p>
        </w:tc>
      </w:tr>
      <w:tr w:rsidR="000F69AF" w:rsidRPr="006F2DAB" w14:paraId="4440F7E5" w14:textId="77777777" w:rsidTr="00E74798">
        <w:trPr>
          <w:trHeight w:val="175"/>
          <w:jc w:val="center"/>
        </w:trPr>
        <w:tc>
          <w:tcPr>
            <w:tcW w:w="5949" w:type="dxa"/>
            <w:vAlign w:val="center"/>
            <w:hideMark/>
          </w:tcPr>
          <w:p w14:paraId="1884C213"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Disponibilidad del servicio asociada a la red de núcleo o “</w:t>
            </w:r>
            <w:proofErr w:type="spellStart"/>
            <w:r w:rsidRPr="000F69AF">
              <w:rPr>
                <w:rFonts w:cs="Arial"/>
                <w:b w:val="0"/>
                <w:bCs/>
                <w:sz w:val="14"/>
                <w:szCs w:val="14"/>
              </w:rPr>
              <w:t>core</w:t>
            </w:r>
            <w:proofErr w:type="spellEnd"/>
            <w:r w:rsidRPr="000F69AF">
              <w:rPr>
                <w:rFonts w:cs="Arial"/>
                <w:b w:val="0"/>
                <w:bCs/>
                <w:sz w:val="14"/>
                <w:szCs w:val="14"/>
              </w:rPr>
              <w:t>” (IC-7)</w:t>
            </w:r>
          </w:p>
        </w:tc>
        <w:tc>
          <w:tcPr>
            <w:tcW w:w="2379" w:type="dxa"/>
            <w:vAlign w:val="center"/>
            <w:hideMark/>
          </w:tcPr>
          <w:p w14:paraId="381622C7"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99,97%</w:t>
            </w:r>
          </w:p>
        </w:tc>
      </w:tr>
      <w:tr w:rsidR="000F69AF" w:rsidRPr="006F2DAB" w14:paraId="2B9F63BD" w14:textId="77777777" w:rsidTr="00E74798">
        <w:trPr>
          <w:trHeight w:val="122"/>
          <w:jc w:val="center"/>
        </w:trPr>
        <w:tc>
          <w:tcPr>
            <w:tcW w:w="5949" w:type="dxa"/>
            <w:vAlign w:val="center"/>
          </w:tcPr>
          <w:p w14:paraId="0B72F099"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Retardo local (ID-16)</w:t>
            </w:r>
          </w:p>
        </w:tc>
        <w:tc>
          <w:tcPr>
            <w:tcW w:w="2379" w:type="dxa"/>
            <w:vAlign w:val="center"/>
          </w:tcPr>
          <w:p w14:paraId="5384E058"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50 ms</w:t>
            </w:r>
          </w:p>
        </w:tc>
      </w:tr>
      <w:tr w:rsidR="000F69AF" w:rsidRPr="006F2DAB" w14:paraId="196BA439" w14:textId="77777777" w:rsidTr="00E74798">
        <w:trPr>
          <w:trHeight w:val="183"/>
          <w:jc w:val="center"/>
        </w:trPr>
        <w:tc>
          <w:tcPr>
            <w:tcW w:w="5949" w:type="dxa"/>
            <w:vAlign w:val="center"/>
          </w:tcPr>
          <w:p w14:paraId="1CC22659"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Retardo internacional (ID-17)</w:t>
            </w:r>
          </w:p>
        </w:tc>
        <w:tc>
          <w:tcPr>
            <w:tcW w:w="2379" w:type="dxa"/>
            <w:vAlign w:val="center"/>
          </w:tcPr>
          <w:p w14:paraId="5F45F242"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150 ms</w:t>
            </w:r>
          </w:p>
        </w:tc>
      </w:tr>
      <w:tr w:rsidR="000F69AF" w:rsidRPr="006F2DAB" w14:paraId="6F56C0F2" w14:textId="77777777" w:rsidTr="00E74798">
        <w:trPr>
          <w:trHeight w:val="344"/>
          <w:jc w:val="center"/>
        </w:trPr>
        <w:tc>
          <w:tcPr>
            <w:tcW w:w="5949" w:type="dxa"/>
            <w:vAlign w:val="center"/>
          </w:tcPr>
          <w:p w14:paraId="5187D4CE"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Relación entre velocidad de transferencia de datos local o internacional respecto a la velocidad aprovisionada (ID-18)</w:t>
            </w:r>
          </w:p>
        </w:tc>
        <w:tc>
          <w:tcPr>
            <w:tcW w:w="2379" w:type="dxa"/>
            <w:vAlign w:val="center"/>
          </w:tcPr>
          <w:p w14:paraId="62FBC238" w14:textId="77777777" w:rsidR="000F69AF" w:rsidRPr="000F69AF" w:rsidRDefault="000F69AF" w:rsidP="00440734">
            <w:pPr>
              <w:contextualSpacing/>
              <w:jc w:val="center"/>
              <w:rPr>
                <w:rFonts w:cs="Arial"/>
                <w:b w:val="0"/>
                <w:bCs/>
                <w:sz w:val="14"/>
                <w:szCs w:val="14"/>
              </w:rPr>
            </w:pPr>
            <w:r w:rsidRPr="000F69AF">
              <w:rPr>
                <w:rFonts w:cs="Arial"/>
                <w:b w:val="0"/>
                <w:bCs/>
                <w:sz w:val="14"/>
                <w:szCs w:val="14"/>
              </w:rPr>
              <w:t>80%</w:t>
            </w:r>
          </w:p>
        </w:tc>
      </w:tr>
    </w:tbl>
    <w:p w14:paraId="6E35059D" w14:textId="77777777" w:rsidR="000F69AF" w:rsidRPr="006F2DAB" w:rsidRDefault="000F69AF" w:rsidP="000F69AF">
      <w:pPr>
        <w:spacing w:after="0" w:line="240" w:lineRule="auto"/>
        <w:contextualSpacing/>
        <w:jc w:val="both"/>
        <w:rPr>
          <w:rFonts w:cs="Arial"/>
          <w:b w:val="0"/>
          <w:sz w:val="14"/>
          <w:szCs w:val="14"/>
        </w:rPr>
      </w:pPr>
    </w:p>
    <w:p w14:paraId="104D882D" w14:textId="77777777" w:rsidR="000F69AF" w:rsidRDefault="000F69AF" w:rsidP="000F69AF">
      <w:pPr>
        <w:autoSpaceDE w:val="0"/>
        <w:autoSpaceDN w:val="0"/>
        <w:spacing w:after="0" w:line="240" w:lineRule="auto"/>
        <w:contextualSpacing/>
        <w:jc w:val="both"/>
        <w:rPr>
          <w:rFonts w:cs="Arial"/>
          <w:sz w:val="16"/>
          <w:szCs w:val="16"/>
        </w:rPr>
      </w:pPr>
    </w:p>
    <w:tbl>
      <w:tblPr>
        <w:tblStyle w:val="Tablaconcuadrcula2"/>
        <w:tblW w:w="0" w:type="auto"/>
        <w:jc w:val="center"/>
        <w:tblLook w:val="04A0" w:firstRow="1" w:lastRow="0" w:firstColumn="1" w:lastColumn="0" w:noHBand="0" w:noVBand="1"/>
      </w:tblPr>
      <w:tblGrid>
        <w:gridCol w:w="5949"/>
        <w:gridCol w:w="2410"/>
      </w:tblGrid>
      <w:tr w:rsidR="00D9720D" w:rsidRPr="006F2DAB" w14:paraId="2780C887" w14:textId="77777777" w:rsidTr="00E74798">
        <w:trPr>
          <w:trHeight w:val="175"/>
          <w:jc w:val="center"/>
        </w:trPr>
        <w:tc>
          <w:tcPr>
            <w:tcW w:w="8359" w:type="dxa"/>
            <w:gridSpan w:val="2"/>
            <w:shd w:val="clear" w:color="auto" w:fill="007589"/>
            <w:vAlign w:val="center"/>
          </w:tcPr>
          <w:p w14:paraId="0E7B33D9" w14:textId="3D4CD490" w:rsidR="00D9720D" w:rsidRPr="006F2DAB" w:rsidRDefault="00D9720D" w:rsidP="00612269">
            <w:pPr>
              <w:contextualSpacing/>
              <w:jc w:val="center"/>
              <w:rPr>
                <w:rFonts w:cs="Arial"/>
                <w:bCs/>
                <w:color w:val="FFFFFF" w:themeColor="background1"/>
                <w:sz w:val="14"/>
                <w:szCs w:val="14"/>
              </w:rPr>
            </w:pPr>
            <w:r w:rsidRPr="006F2DAB">
              <w:rPr>
                <w:rFonts w:cs="Arial"/>
                <w:bCs/>
                <w:color w:val="FFFFFF" w:themeColor="background1"/>
                <w:sz w:val="14"/>
                <w:szCs w:val="14"/>
              </w:rPr>
              <w:t>SERVICIO DE TELEFONÍA IP</w:t>
            </w:r>
          </w:p>
        </w:tc>
      </w:tr>
      <w:tr w:rsidR="00D9720D" w:rsidRPr="006F2DAB" w14:paraId="28EE3916" w14:textId="77777777" w:rsidTr="00E74798">
        <w:trPr>
          <w:trHeight w:val="175"/>
          <w:jc w:val="center"/>
        </w:trPr>
        <w:tc>
          <w:tcPr>
            <w:tcW w:w="5949" w:type="dxa"/>
            <w:shd w:val="clear" w:color="auto" w:fill="007589"/>
            <w:vAlign w:val="center"/>
            <w:hideMark/>
          </w:tcPr>
          <w:p w14:paraId="12999B78" w14:textId="77777777" w:rsidR="00D9720D" w:rsidRPr="006F2DAB" w:rsidRDefault="00D9720D" w:rsidP="00612269">
            <w:pPr>
              <w:contextualSpacing/>
              <w:jc w:val="center"/>
              <w:rPr>
                <w:rFonts w:cs="Arial"/>
                <w:bCs/>
                <w:color w:val="FFFFFF" w:themeColor="background1"/>
                <w:sz w:val="14"/>
                <w:szCs w:val="14"/>
              </w:rPr>
            </w:pPr>
            <w:r w:rsidRPr="006F2DAB">
              <w:rPr>
                <w:rFonts w:cs="Arial"/>
                <w:bCs/>
                <w:color w:val="FFFFFF" w:themeColor="background1"/>
                <w:sz w:val="14"/>
                <w:szCs w:val="14"/>
              </w:rPr>
              <w:t>Indicador</w:t>
            </w:r>
          </w:p>
        </w:tc>
        <w:tc>
          <w:tcPr>
            <w:tcW w:w="2410" w:type="dxa"/>
            <w:shd w:val="clear" w:color="auto" w:fill="007589"/>
            <w:vAlign w:val="center"/>
            <w:hideMark/>
          </w:tcPr>
          <w:p w14:paraId="29EDF574" w14:textId="77777777" w:rsidR="00D9720D" w:rsidRPr="006F2DAB" w:rsidRDefault="00D9720D" w:rsidP="00612269">
            <w:pPr>
              <w:contextualSpacing/>
              <w:jc w:val="center"/>
              <w:rPr>
                <w:rFonts w:cs="Arial"/>
                <w:bCs/>
                <w:color w:val="FFFFFF" w:themeColor="background1"/>
                <w:sz w:val="14"/>
                <w:szCs w:val="14"/>
              </w:rPr>
            </w:pPr>
            <w:r w:rsidRPr="006F2DAB">
              <w:rPr>
                <w:rFonts w:cs="Arial"/>
                <w:bCs/>
                <w:color w:val="FFFFFF" w:themeColor="background1"/>
                <w:sz w:val="14"/>
                <w:szCs w:val="14"/>
              </w:rPr>
              <w:t>Umbral</w:t>
            </w:r>
          </w:p>
        </w:tc>
      </w:tr>
      <w:tr w:rsidR="00D9720D" w:rsidRPr="006F2DAB" w14:paraId="3191556E" w14:textId="77777777" w:rsidTr="00E74798">
        <w:trPr>
          <w:trHeight w:val="191"/>
          <w:jc w:val="center"/>
        </w:trPr>
        <w:tc>
          <w:tcPr>
            <w:tcW w:w="5949" w:type="dxa"/>
            <w:vAlign w:val="center"/>
          </w:tcPr>
          <w:p w14:paraId="5610C194"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Tiempo de instalación del servicio (IC-1)</w:t>
            </w:r>
          </w:p>
          <w:p w14:paraId="5BDF3AA2"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-Infraestructura disponible inmediatamente-</w:t>
            </w:r>
          </w:p>
        </w:tc>
        <w:tc>
          <w:tcPr>
            <w:tcW w:w="2410" w:type="dxa"/>
            <w:vAlign w:val="center"/>
          </w:tcPr>
          <w:p w14:paraId="1DD939F6"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4 días hábiles</w:t>
            </w:r>
          </w:p>
        </w:tc>
      </w:tr>
      <w:tr w:rsidR="00D9720D" w:rsidRPr="006F2DAB" w14:paraId="54B738CB" w14:textId="77777777" w:rsidTr="00E74798">
        <w:trPr>
          <w:trHeight w:val="191"/>
          <w:jc w:val="center"/>
        </w:trPr>
        <w:tc>
          <w:tcPr>
            <w:tcW w:w="5949" w:type="dxa"/>
            <w:vAlign w:val="center"/>
          </w:tcPr>
          <w:p w14:paraId="2F87263E"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Tiempo de instalación del servicio (IC-1)</w:t>
            </w:r>
          </w:p>
          <w:p w14:paraId="6ED2E4B9"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 Infraestructura no disponible inmediatamente-</w:t>
            </w:r>
          </w:p>
        </w:tc>
        <w:tc>
          <w:tcPr>
            <w:tcW w:w="2410" w:type="dxa"/>
            <w:vAlign w:val="center"/>
          </w:tcPr>
          <w:p w14:paraId="2B9D82FF"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10 días hábiles</w:t>
            </w:r>
          </w:p>
        </w:tc>
      </w:tr>
      <w:tr w:rsidR="00D9720D" w:rsidRPr="006F2DAB" w14:paraId="68E8A737" w14:textId="77777777" w:rsidTr="00E74798">
        <w:trPr>
          <w:trHeight w:val="191"/>
          <w:jc w:val="center"/>
        </w:trPr>
        <w:tc>
          <w:tcPr>
            <w:tcW w:w="5949" w:type="dxa"/>
            <w:vAlign w:val="center"/>
          </w:tcPr>
          <w:p w14:paraId="140A9A84"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Tiempo de instalación del servicio (IC-1)</w:t>
            </w:r>
          </w:p>
          <w:p w14:paraId="75D67A77"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 Infraestructura externa no existente -</w:t>
            </w:r>
          </w:p>
        </w:tc>
        <w:tc>
          <w:tcPr>
            <w:tcW w:w="2410" w:type="dxa"/>
            <w:vAlign w:val="center"/>
          </w:tcPr>
          <w:p w14:paraId="40251021"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20 días hábiles</w:t>
            </w:r>
          </w:p>
        </w:tc>
      </w:tr>
      <w:tr w:rsidR="00D9720D" w:rsidRPr="006F2DAB" w14:paraId="7181858F" w14:textId="77777777" w:rsidTr="00E74798">
        <w:trPr>
          <w:trHeight w:val="191"/>
          <w:jc w:val="center"/>
        </w:trPr>
        <w:tc>
          <w:tcPr>
            <w:tcW w:w="5949" w:type="dxa"/>
          </w:tcPr>
          <w:p w14:paraId="4063D208"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Tiempo de reconexión del servicio</w:t>
            </w:r>
          </w:p>
        </w:tc>
        <w:tc>
          <w:tcPr>
            <w:tcW w:w="2410" w:type="dxa"/>
          </w:tcPr>
          <w:p w14:paraId="507D49B5"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1 día hábil</w:t>
            </w:r>
          </w:p>
        </w:tc>
      </w:tr>
      <w:tr w:rsidR="00D9720D" w:rsidRPr="006F2DAB" w14:paraId="629F774C" w14:textId="77777777" w:rsidTr="00E74798">
        <w:trPr>
          <w:trHeight w:val="191"/>
          <w:jc w:val="center"/>
        </w:trPr>
        <w:tc>
          <w:tcPr>
            <w:tcW w:w="5949" w:type="dxa"/>
            <w:vAlign w:val="center"/>
            <w:hideMark/>
          </w:tcPr>
          <w:p w14:paraId="10EDB2DE"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Tiempo de reparación de fallas (IC-2)</w:t>
            </w:r>
          </w:p>
        </w:tc>
        <w:tc>
          <w:tcPr>
            <w:tcW w:w="2410" w:type="dxa"/>
            <w:vAlign w:val="center"/>
            <w:hideMark/>
          </w:tcPr>
          <w:p w14:paraId="09F3A221"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1 día hábil</w:t>
            </w:r>
          </w:p>
        </w:tc>
      </w:tr>
      <w:tr w:rsidR="00D9720D" w:rsidRPr="006F2DAB" w14:paraId="1A768AD3" w14:textId="77777777" w:rsidTr="00E74798">
        <w:trPr>
          <w:trHeight w:val="191"/>
          <w:jc w:val="center"/>
        </w:trPr>
        <w:tc>
          <w:tcPr>
            <w:tcW w:w="5949" w:type="dxa"/>
            <w:vAlign w:val="center"/>
          </w:tcPr>
          <w:p w14:paraId="1AB07800"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Disponibilidad del servicio asociada a la red de núcleo o “</w:t>
            </w:r>
            <w:proofErr w:type="spellStart"/>
            <w:r w:rsidRPr="000F69AF">
              <w:rPr>
                <w:rFonts w:cs="Arial"/>
                <w:b w:val="0"/>
                <w:bCs/>
                <w:sz w:val="14"/>
                <w:szCs w:val="14"/>
              </w:rPr>
              <w:t>core</w:t>
            </w:r>
            <w:proofErr w:type="spellEnd"/>
            <w:r w:rsidRPr="000F69AF">
              <w:rPr>
                <w:rFonts w:cs="Arial"/>
                <w:b w:val="0"/>
                <w:bCs/>
                <w:sz w:val="14"/>
                <w:szCs w:val="14"/>
              </w:rPr>
              <w:t>” (IC-7)</w:t>
            </w:r>
          </w:p>
        </w:tc>
        <w:tc>
          <w:tcPr>
            <w:tcW w:w="2410" w:type="dxa"/>
            <w:vAlign w:val="center"/>
          </w:tcPr>
          <w:p w14:paraId="7EF86639"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99,97%</w:t>
            </w:r>
          </w:p>
        </w:tc>
      </w:tr>
      <w:tr w:rsidR="00D9720D" w:rsidRPr="006F2DAB" w14:paraId="783AC3EB" w14:textId="77777777" w:rsidTr="00E74798">
        <w:trPr>
          <w:trHeight w:val="122"/>
          <w:jc w:val="center"/>
        </w:trPr>
        <w:tc>
          <w:tcPr>
            <w:tcW w:w="5949" w:type="dxa"/>
          </w:tcPr>
          <w:p w14:paraId="50B88CB4"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Porcentaje de llamadas no exitosas (IV-9)</w:t>
            </w:r>
          </w:p>
        </w:tc>
        <w:tc>
          <w:tcPr>
            <w:tcW w:w="2410" w:type="dxa"/>
          </w:tcPr>
          <w:p w14:paraId="52FABD3E"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IV-9 &lt; 4%</w:t>
            </w:r>
          </w:p>
        </w:tc>
      </w:tr>
      <w:tr w:rsidR="00D9720D" w:rsidRPr="006F2DAB" w14:paraId="1FDB6CDF" w14:textId="77777777" w:rsidTr="00E74798">
        <w:trPr>
          <w:trHeight w:val="122"/>
          <w:jc w:val="center"/>
        </w:trPr>
        <w:tc>
          <w:tcPr>
            <w:tcW w:w="5949" w:type="dxa"/>
          </w:tcPr>
          <w:p w14:paraId="017B0AC2"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Calidad de voz en servicios telefónicos (IV-10)</w:t>
            </w:r>
          </w:p>
        </w:tc>
        <w:tc>
          <w:tcPr>
            <w:tcW w:w="2410" w:type="dxa"/>
          </w:tcPr>
          <w:p w14:paraId="685855AB"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MOS ≥ 3.50</w:t>
            </w:r>
          </w:p>
        </w:tc>
      </w:tr>
      <w:tr w:rsidR="00D9720D" w:rsidRPr="006F2DAB" w14:paraId="519C5C23" w14:textId="77777777" w:rsidTr="00E74798">
        <w:trPr>
          <w:trHeight w:val="183"/>
          <w:jc w:val="center"/>
        </w:trPr>
        <w:tc>
          <w:tcPr>
            <w:tcW w:w="5949" w:type="dxa"/>
          </w:tcPr>
          <w:p w14:paraId="3FEC6D98"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Tiempo de establecimiento de llamada (IV-11)</w:t>
            </w:r>
          </w:p>
        </w:tc>
        <w:tc>
          <w:tcPr>
            <w:tcW w:w="2410" w:type="dxa"/>
          </w:tcPr>
          <w:p w14:paraId="6C353E1A"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IV-11 &lt; 5s</w:t>
            </w:r>
          </w:p>
        </w:tc>
      </w:tr>
      <w:tr w:rsidR="00D9720D" w:rsidRPr="006F2DAB" w14:paraId="79722C04" w14:textId="77777777" w:rsidTr="00E74798">
        <w:trPr>
          <w:trHeight w:val="344"/>
          <w:jc w:val="center"/>
        </w:trPr>
        <w:tc>
          <w:tcPr>
            <w:tcW w:w="5949" w:type="dxa"/>
          </w:tcPr>
          <w:p w14:paraId="76878BBE"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Retardo de voz (IV-12)</w:t>
            </w:r>
          </w:p>
        </w:tc>
        <w:tc>
          <w:tcPr>
            <w:tcW w:w="2410" w:type="dxa"/>
          </w:tcPr>
          <w:p w14:paraId="490900D8" w14:textId="77777777" w:rsidR="00D9720D" w:rsidRPr="000F69AF" w:rsidRDefault="00D9720D" w:rsidP="00612269">
            <w:pPr>
              <w:contextualSpacing/>
              <w:jc w:val="center"/>
              <w:rPr>
                <w:rFonts w:cs="Arial"/>
                <w:b w:val="0"/>
                <w:bCs/>
                <w:sz w:val="14"/>
                <w:szCs w:val="14"/>
              </w:rPr>
            </w:pPr>
            <w:r w:rsidRPr="000F69AF">
              <w:rPr>
                <w:rFonts w:cs="Arial"/>
                <w:b w:val="0"/>
                <w:bCs/>
                <w:sz w:val="14"/>
                <w:szCs w:val="14"/>
              </w:rPr>
              <w:t>IV-12 ≤300 ms</w:t>
            </w:r>
          </w:p>
        </w:tc>
      </w:tr>
    </w:tbl>
    <w:p w14:paraId="63D14303" w14:textId="77777777" w:rsidR="00D9720D" w:rsidRDefault="00D9720D" w:rsidP="000F69AF">
      <w:pPr>
        <w:autoSpaceDE w:val="0"/>
        <w:autoSpaceDN w:val="0"/>
        <w:spacing w:after="0" w:line="240" w:lineRule="auto"/>
        <w:contextualSpacing/>
        <w:jc w:val="both"/>
        <w:rPr>
          <w:rFonts w:cs="Arial"/>
          <w:sz w:val="16"/>
          <w:szCs w:val="16"/>
        </w:rPr>
      </w:pPr>
    </w:p>
    <w:p w14:paraId="096DEB83" w14:textId="1149AE5F" w:rsidR="000F69AF" w:rsidRPr="006F2DAB" w:rsidRDefault="000F69AF" w:rsidP="000F69AF">
      <w:pPr>
        <w:autoSpaceDE w:val="0"/>
        <w:autoSpaceDN w:val="0"/>
        <w:spacing w:after="0" w:line="240" w:lineRule="auto"/>
        <w:contextualSpacing/>
        <w:jc w:val="both"/>
        <w:rPr>
          <w:rFonts w:cs="Arial"/>
          <w:b w:val="0"/>
          <w:sz w:val="18"/>
          <w:szCs w:val="18"/>
        </w:rPr>
      </w:pPr>
      <w:r w:rsidRPr="006F2DAB">
        <w:rPr>
          <w:rFonts w:cs="Arial"/>
          <w:sz w:val="18"/>
          <w:szCs w:val="18"/>
        </w:rPr>
        <w:t xml:space="preserve">Cláusula </w:t>
      </w:r>
      <w:r w:rsidR="00A96325">
        <w:rPr>
          <w:rFonts w:cs="Arial"/>
          <w:sz w:val="18"/>
          <w:szCs w:val="18"/>
        </w:rPr>
        <w:t>decimo</w:t>
      </w:r>
      <w:r w:rsidR="009522F3">
        <w:rPr>
          <w:rFonts w:cs="Arial"/>
          <w:sz w:val="18"/>
          <w:szCs w:val="18"/>
        </w:rPr>
        <w:t>noven</w:t>
      </w:r>
      <w:r w:rsidR="00A96325">
        <w:rPr>
          <w:rFonts w:cs="Arial"/>
          <w:sz w:val="18"/>
          <w:szCs w:val="18"/>
        </w:rPr>
        <w:t>a</w:t>
      </w:r>
      <w:r w:rsidRPr="006F2DAB">
        <w:rPr>
          <w:rFonts w:cs="Arial"/>
          <w:sz w:val="18"/>
          <w:szCs w:val="18"/>
        </w:rPr>
        <w:t xml:space="preserve">. Compensaciones y reembolsos. </w:t>
      </w:r>
      <w:r w:rsidRPr="006F2DAB">
        <w:rPr>
          <w:rFonts w:cs="Arial"/>
          <w:b w:val="0"/>
          <w:sz w:val="18"/>
          <w:szCs w:val="18"/>
        </w:rPr>
        <w:t xml:space="preserve">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brindará el servicio contratado con eficiencia y de forma continua y aplicará las compensaciones y reembolsos en caso de degradación o interrupción del servicio con excepción de los casos que se consideren eximentes de responsabilidad según la normativa vigente. Para efectos de la compensación por interrupciones,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contabilizará el tiempo de interrupción del servicio desde el instante en el que se produce la interrupción hasta el instante en el que el servicio se restablece por completo y regresa a su condición normal de funcionamiento. El cálculo de la compensación se efectuará de la siguiente manera, según la fórmula establecida en el Reglamento de Prestación y Calidad de Servicios: </w:t>
      </w:r>
    </w:p>
    <w:p w14:paraId="58F0A6CD" w14:textId="77777777" w:rsidR="000F69AF" w:rsidRPr="006F2DAB" w:rsidRDefault="000F69AF" w:rsidP="000F69AF">
      <w:pPr>
        <w:autoSpaceDE w:val="0"/>
        <w:autoSpaceDN w:val="0"/>
        <w:spacing w:after="0" w:line="240" w:lineRule="auto"/>
        <w:contextualSpacing/>
        <w:jc w:val="both"/>
        <w:rPr>
          <w:rFonts w:cs="Arial"/>
          <w:b w:val="0"/>
          <w:sz w:val="18"/>
          <w:szCs w:val="18"/>
        </w:rPr>
      </w:pPr>
    </w:p>
    <w:p w14:paraId="233BF8BE" w14:textId="77777777" w:rsidR="000F69AF" w:rsidRPr="006F2DAB" w:rsidRDefault="000F69AF" w:rsidP="000F69AF">
      <w:pPr>
        <w:autoSpaceDE w:val="0"/>
        <w:autoSpaceDN w:val="0"/>
        <w:spacing w:after="0" w:line="240" w:lineRule="auto"/>
        <w:contextualSpacing/>
        <w:jc w:val="center"/>
        <w:rPr>
          <w:rFonts w:cs="Arial"/>
          <w:b w:val="0"/>
          <w:sz w:val="18"/>
          <w:szCs w:val="18"/>
        </w:rPr>
      </w:pPr>
      <w:r w:rsidRPr="006F2DAB">
        <w:rPr>
          <w:rFonts w:cs="Arial"/>
          <w:noProof/>
          <w:sz w:val="18"/>
          <w:szCs w:val="18"/>
        </w:rPr>
        <w:drawing>
          <wp:inline distT="0" distB="0" distL="0" distR="0" wp14:anchorId="12276787" wp14:editId="0CBB7253">
            <wp:extent cx="3301365" cy="269564"/>
            <wp:effectExtent l="0" t="0" r="0" b="0"/>
            <wp:docPr id="423525725" name="Imagen 42352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1099" cy="273625"/>
                    </a:xfrm>
                    <a:prstGeom prst="rect">
                      <a:avLst/>
                    </a:prstGeom>
                    <a:noFill/>
                    <a:ln>
                      <a:noFill/>
                    </a:ln>
                  </pic:spPr>
                </pic:pic>
              </a:graphicData>
            </a:graphic>
          </wp:inline>
        </w:drawing>
      </w:r>
    </w:p>
    <w:p w14:paraId="4EC24493" w14:textId="77777777" w:rsidR="000F69AF" w:rsidRPr="006F2DAB" w:rsidRDefault="000F69AF" w:rsidP="000F69AF">
      <w:pPr>
        <w:autoSpaceDE w:val="0"/>
        <w:autoSpaceDN w:val="0"/>
        <w:spacing w:after="0" w:line="240" w:lineRule="auto"/>
        <w:contextualSpacing/>
        <w:jc w:val="both"/>
        <w:rPr>
          <w:rFonts w:cs="Arial"/>
          <w:b w:val="0"/>
          <w:sz w:val="18"/>
          <w:szCs w:val="18"/>
        </w:rPr>
      </w:pPr>
    </w:p>
    <w:p w14:paraId="0DCD940C" w14:textId="1090F989" w:rsidR="000F69AF" w:rsidRPr="006F2DAB" w:rsidRDefault="000F69AF" w:rsidP="000F69AF">
      <w:pPr>
        <w:spacing w:after="0" w:line="240" w:lineRule="auto"/>
        <w:contextualSpacing/>
        <w:jc w:val="both"/>
        <w:rPr>
          <w:rFonts w:cs="Arial"/>
          <w:b w:val="0"/>
          <w:sz w:val="18"/>
          <w:szCs w:val="18"/>
        </w:rPr>
      </w:pPr>
      <w:bookmarkStart w:id="0" w:name="_Hlk74144799"/>
      <w:r w:rsidRPr="006F2DAB">
        <w:rPr>
          <w:rFonts w:cs="Arial"/>
          <w:b w:val="0"/>
          <w:sz w:val="18"/>
          <w:szCs w:val="18"/>
        </w:rPr>
        <w:t>Se considera que una degradación en un servicio de telecomunicaciones constituye una interrupción, cuando al menos uno de los indicadores particulares definidos en el citado reglamento para el servicio en cuestión, tenga un cumplimiento igual o inferior a un 40%.</w:t>
      </w:r>
      <w:bookmarkEnd w:id="0"/>
      <w:r w:rsidRPr="006F2DAB">
        <w:rPr>
          <w:rFonts w:cs="Arial"/>
          <w:b w:val="0"/>
          <w:sz w:val="18"/>
          <w:szCs w:val="18"/>
        </w:rPr>
        <w:t xml:space="preserve"> Dicha información se encuentra debidamente publicada en el sitio WEB</w:t>
      </w:r>
      <w:r w:rsidR="006E6D61">
        <w:rPr>
          <w:rFonts w:cs="Arial"/>
          <w:b w:val="0"/>
          <w:sz w:val="18"/>
          <w:szCs w:val="18"/>
        </w:rPr>
        <w:t xml:space="preserve"> </w:t>
      </w:r>
      <w:hyperlink r:id="rId14" w:history="1">
        <w:r w:rsidR="00AA5F16" w:rsidRPr="00E41FBD">
          <w:rPr>
            <w:rStyle w:val="Hipervnculo"/>
            <w:rFonts w:cs="Arial"/>
            <w:b w:val="0"/>
            <w:sz w:val="18"/>
            <w:szCs w:val="18"/>
          </w:rPr>
          <w:t>https://ifxnetworks.com/legal/costa-rica/politicas-de-compensacion</w:t>
        </w:r>
      </w:hyperlink>
      <w:r w:rsidRPr="006F2DAB">
        <w:rPr>
          <w:rFonts w:cs="Arial"/>
          <w:b w:val="0"/>
          <w:sz w:val="18"/>
          <w:szCs w:val="18"/>
        </w:rPr>
        <w:t xml:space="preserve"> del </w:t>
      </w:r>
      <w:r w:rsidR="00406096" w:rsidRPr="006F2DAB">
        <w:rPr>
          <w:rFonts w:cs="Arial"/>
          <w:b w:val="0"/>
          <w:sz w:val="18"/>
          <w:szCs w:val="18"/>
        </w:rPr>
        <w:t>PROVEEDOR</w:t>
      </w:r>
      <w:r w:rsidRPr="006F2DAB">
        <w:rPr>
          <w:rFonts w:cs="Arial"/>
          <w:b w:val="0"/>
          <w:sz w:val="18"/>
          <w:szCs w:val="18"/>
        </w:rPr>
        <w:t>.</w:t>
      </w:r>
    </w:p>
    <w:p w14:paraId="22B53F44" w14:textId="77777777" w:rsidR="000F69AF" w:rsidRPr="006F2DAB" w:rsidRDefault="000F69AF" w:rsidP="000F69AF">
      <w:pPr>
        <w:spacing w:after="0" w:line="240" w:lineRule="auto"/>
        <w:contextualSpacing/>
        <w:jc w:val="both"/>
        <w:rPr>
          <w:rFonts w:cs="Arial"/>
          <w:sz w:val="18"/>
          <w:szCs w:val="18"/>
        </w:rPr>
      </w:pPr>
    </w:p>
    <w:p w14:paraId="1E48E24E" w14:textId="52B31F78" w:rsidR="000F69AF" w:rsidRPr="006F2DAB" w:rsidRDefault="000F69AF" w:rsidP="000F69AF">
      <w:pPr>
        <w:spacing w:after="0" w:line="240" w:lineRule="auto"/>
        <w:contextualSpacing/>
        <w:jc w:val="both"/>
        <w:rPr>
          <w:rFonts w:cs="Arial"/>
          <w:b w:val="0"/>
          <w:sz w:val="18"/>
          <w:szCs w:val="18"/>
        </w:rPr>
      </w:pPr>
      <w:r w:rsidRPr="006F2DAB">
        <w:rPr>
          <w:rFonts w:cs="Arial"/>
          <w:sz w:val="18"/>
          <w:szCs w:val="18"/>
        </w:rPr>
        <w:t xml:space="preserve">Cláusula </w:t>
      </w:r>
      <w:r w:rsidR="009522F3">
        <w:rPr>
          <w:rFonts w:cs="Arial"/>
          <w:sz w:val="18"/>
          <w:szCs w:val="18"/>
        </w:rPr>
        <w:t>vigésima</w:t>
      </w:r>
      <w:r w:rsidRPr="006F2DAB">
        <w:rPr>
          <w:rFonts w:cs="Arial"/>
          <w:sz w:val="18"/>
          <w:szCs w:val="18"/>
        </w:rPr>
        <w:t xml:space="preserve">. Atención y reparación de fallas que afecten el servicio. </w:t>
      </w:r>
      <w:r w:rsidRPr="006F2DAB">
        <w:rPr>
          <w:rFonts w:cs="Arial"/>
          <w:b w:val="0"/>
          <w:sz w:val="18"/>
          <w:szCs w:val="18"/>
        </w:rPr>
        <w:t xml:space="preserve">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tiene habilitado el teléfono gratuito del Centro de Atención al </w:t>
      </w:r>
      <w:r w:rsidR="002E3F94">
        <w:rPr>
          <w:rFonts w:cs="Arial"/>
          <w:b w:val="0"/>
          <w:sz w:val="18"/>
          <w:szCs w:val="18"/>
        </w:rPr>
        <w:t>Cliente</w:t>
      </w:r>
      <w:r w:rsidR="002E3F94" w:rsidRPr="006F2DAB">
        <w:rPr>
          <w:rFonts w:cs="Arial"/>
          <w:b w:val="0"/>
          <w:sz w:val="18"/>
          <w:szCs w:val="18"/>
        </w:rPr>
        <w:t xml:space="preserve"> </w:t>
      </w:r>
      <w:r w:rsidRPr="006F2DAB">
        <w:rPr>
          <w:rFonts w:cs="Arial"/>
          <w:b w:val="0"/>
          <w:sz w:val="18"/>
          <w:szCs w:val="18"/>
        </w:rPr>
        <w:t xml:space="preserve">señalado en la carátula del presente contrato, para que el </w:t>
      </w:r>
      <w:r w:rsidR="00C457E3">
        <w:rPr>
          <w:rFonts w:cs="Arial"/>
          <w:b w:val="0"/>
          <w:sz w:val="18"/>
          <w:szCs w:val="18"/>
        </w:rPr>
        <w:t>CLIENTE</w:t>
      </w:r>
      <w:r w:rsidRPr="006F2DAB">
        <w:rPr>
          <w:rFonts w:cs="Arial"/>
          <w:b w:val="0"/>
          <w:sz w:val="18"/>
          <w:szCs w:val="18"/>
        </w:rPr>
        <w:t xml:space="preserve"> interponga reportes, por fallas que se presenten en el servicio contratado.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deberá repararlas y restablecer el servicio a sus condiciones normales de funcionamiento en el plazo máximo de un (1) día hábil.  </w:t>
      </w:r>
    </w:p>
    <w:p w14:paraId="6D1E9290" w14:textId="77777777" w:rsidR="000F69AF" w:rsidRPr="006F2DAB" w:rsidRDefault="000F69AF" w:rsidP="000F69AF">
      <w:pPr>
        <w:spacing w:after="0" w:line="240" w:lineRule="auto"/>
        <w:contextualSpacing/>
        <w:jc w:val="both"/>
        <w:rPr>
          <w:rFonts w:cs="Arial"/>
          <w:b w:val="0"/>
          <w:sz w:val="18"/>
          <w:szCs w:val="18"/>
        </w:rPr>
      </w:pPr>
    </w:p>
    <w:p w14:paraId="48E9A269" w14:textId="7BE412D4" w:rsidR="000F69AF" w:rsidRPr="006F2DAB" w:rsidRDefault="000F69AF" w:rsidP="000F69AF">
      <w:pPr>
        <w:spacing w:after="0" w:line="240" w:lineRule="auto"/>
        <w:contextualSpacing/>
        <w:jc w:val="both"/>
        <w:rPr>
          <w:rFonts w:cs="Arial"/>
          <w:b w:val="0"/>
          <w:sz w:val="18"/>
          <w:szCs w:val="18"/>
        </w:rPr>
      </w:pPr>
      <w:r w:rsidRPr="006F2DAB">
        <w:rPr>
          <w:rFonts w:cs="Arial"/>
          <w:b w:val="0"/>
          <w:sz w:val="18"/>
          <w:szCs w:val="18"/>
        </w:rPr>
        <w:t xml:space="preserve">El </w:t>
      </w:r>
      <w:r w:rsidR="00C457E3">
        <w:rPr>
          <w:rFonts w:cs="Arial"/>
          <w:b w:val="0"/>
          <w:sz w:val="18"/>
          <w:szCs w:val="18"/>
        </w:rPr>
        <w:t>CLIENTE</w:t>
      </w:r>
      <w:r w:rsidRPr="006F2DAB">
        <w:rPr>
          <w:rFonts w:cs="Arial"/>
          <w:b w:val="0"/>
          <w:sz w:val="18"/>
          <w:szCs w:val="18"/>
        </w:rPr>
        <w:t xml:space="preserve"> permitirá que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realice visitas técnicas en sus instalaciones, con el fin de efectuar labores de instalación, desinstalación, soporte y mantenimiento, cuando así lo requiera. Lo anterior deberá efectuarse previa coordinación con el </w:t>
      </w:r>
      <w:r w:rsidR="00C457E3">
        <w:rPr>
          <w:rFonts w:cs="Arial"/>
          <w:b w:val="0"/>
          <w:sz w:val="18"/>
          <w:szCs w:val="18"/>
        </w:rPr>
        <w:t>CLIENTE</w:t>
      </w:r>
      <w:r w:rsidRPr="006F2DAB">
        <w:rPr>
          <w:rFonts w:cs="Arial"/>
          <w:b w:val="0"/>
          <w:sz w:val="18"/>
          <w:szCs w:val="18"/>
        </w:rPr>
        <w:t xml:space="preserve"> y, además, el personal técnico deberá encontrarse debidamente identificado</w:t>
      </w:r>
      <w:r w:rsidRPr="006F2DAB">
        <w:rPr>
          <w:rFonts w:cs="Arial"/>
          <w:sz w:val="18"/>
          <w:szCs w:val="18"/>
        </w:rPr>
        <w:t xml:space="preserve"> </w:t>
      </w:r>
      <w:r w:rsidRPr="006F2DAB">
        <w:rPr>
          <w:rFonts w:cs="Arial"/>
          <w:b w:val="0"/>
          <w:sz w:val="18"/>
          <w:szCs w:val="18"/>
        </w:rPr>
        <w:t xml:space="preserve">y mostrar una orden de trabajo expedida por el </w:t>
      </w:r>
      <w:r w:rsidR="00784B7B">
        <w:rPr>
          <w:rFonts w:cs="Arial"/>
          <w:b w:val="0"/>
          <w:sz w:val="18"/>
          <w:szCs w:val="18"/>
        </w:rPr>
        <w:t>PROVEEDOR</w:t>
      </w:r>
      <w:r w:rsidRPr="006F2DAB">
        <w:rPr>
          <w:rFonts w:cs="Arial"/>
          <w:b w:val="0"/>
          <w:sz w:val="18"/>
          <w:szCs w:val="18"/>
        </w:rPr>
        <w:t xml:space="preserve">. En caso de que el </w:t>
      </w:r>
      <w:r w:rsidR="00C457E3">
        <w:rPr>
          <w:rFonts w:cs="Arial"/>
          <w:b w:val="0"/>
          <w:sz w:val="18"/>
          <w:szCs w:val="18"/>
        </w:rPr>
        <w:t>CLIENTE</w:t>
      </w:r>
      <w:r w:rsidRPr="006F2DAB">
        <w:rPr>
          <w:rFonts w:cs="Arial"/>
          <w:b w:val="0"/>
          <w:sz w:val="18"/>
          <w:szCs w:val="18"/>
        </w:rPr>
        <w:t xml:space="preserve"> no permita que se realicen dichas visitas técnicas,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se encontrará exento de responsabilidad en los términos del Reglamento de Prestación y Calidad de Servicios, siempre y cuando sea debidamente acreditado ante la Sutel. </w:t>
      </w:r>
    </w:p>
    <w:p w14:paraId="460878FA" w14:textId="77777777" w:rsidR="000F69AF" w:rsidRPr="006F2DAB" w:rsidRDefault="000F69AF" w:rsidP="000F69AF">
      <w:pPr>
        <w:spacing w:after="0" w:line="240" w:lineRule="auto"/>
        <w:contextualSpacing/>
        <w:jc w:val="both"/>
        <w:rPr>
          <w:rFonts w:cs="Arial"/>
          <w:b w:val="0"/>
          <w:sz w:val="18"/>
          <w:szCs w:val="18"/>
        </w:rPr>
      </w:pPr>
    </w:p>
    <w:p w14:paraId="4E15D8B3" w14:textId="24CD733D" w:rsidR="000F69AF" w:rsidRDefault="7B502D27" w:rsidP="00606017">
      <w:pPr>
        <w:spacing w:after="0" w:line="240" w:lineRule="auto"/>
        <w:contextualSpacing/>
        <w:jc w:val="both"/>
        <w:rPr>
          <w:rFonts w:cs="Arial"/>
          <w:color w:val="FF0000"/>
          <w:sz w:val="18"/>
          <w:szCs w:val="18"/>
        </w:rPr>
      </w:pPr>
      <w:r w:rsidRPr="00B45413">
        <w:rPr>
          <w:rFonts w:cs="Arial"/>
          <w:b w:val="0"/>
          <w:sz w:val="18"/>
          <w:szCs w:val="18"/>
        </w:rPr>
        <w:lastRenderedPageBreak/>
        <w:t xml:space="preserve">Si la falla fue ocasionada por el </w:t>
      </w:r>
      <w:r w:rsidR="00C457E3" w:rsidRPr="00606017">
        <w:rPr>
          <w:rFonts w:cs="Arial"/>
          <w:b w:val="0"/>
          <w:sz w:val="18"/>
          <w:szCs w:val="18"/>
        </w:rPr>
        <w:t>CLIENTE</w:t>
      </w:r>
      <w:r w:rsidRPr="00B45413">
        <w:rPr>
          <w:rFonts w:cs="Arial"/>
          <w:b w:val="0"/>
          <w:sz w:val="18"/>
          <w:szCs w:val="18"/>
        </w:rPr>
        <w:t xml:space="preserve">, el </w:t>
      </w:r>
      <w:r w:rsidR="00F63BC3" w:rsidRPr="00606017">
        <w:rPr>
          <w:rFonts w:cs="Arial"/>
          <w:b w:val="0"/>
          <w:sz w:val="18"/>
          <w:szCs w:val="18"/>
        </w:rPr>
        <w:t>PROVEEDOR</w:t>
      </w:r>
      <w:r w:rsidR="00671495" w:rsidRPr="00606017">
        <w:rPr>
          <w:rFonts w:cs="Arial"/>
          <w:b w:val="0"/>
          <w:sz w:val="18"/>
          <w:szCs w:val="18"/>
        </w:rPr>
        <w:t xml:space="preserve"> </w:t>
      </w:r>
      <w:r w:rsidRPr="00B45413">
        <w:rPr>
          <w:rFonts w:cs="Arial"/>
          <w:b w:val="0"/>
          <w:sz w:val="18"/>
          <w:szCs w:val="18"/>
        </w:rPr>
        <w:t xml:space="preserve">realizará las reparaciones y, a partir de la segunda visita técnica injustificada, cobrará al </w:t>
      </w:r>
      <w:r w:rsidR="00C457E3" w:rsidRPr="00606017">
        <w:rPr>
          <w:rFonts w:cs="Arial"/>
          <w:b w:val="0"/>
          <w:sz w:val="18"/>
          <w:szCs w:val="18"/>
        </w:rPr>
        <w:t>CLIENTE</w:t>
      </w:r>
      <w:r w:rsidRPr="00B45413">
        <w:rPr>
          <w:rFonts w:cs="Arial"/>
          <w:b w:val="0"/>
          <w:sz w:val="18"/>
          <w:szCs w:val="18"/>
        </w:rPr>
        <w:t xml:space="preserve"> los montos indicados en el sitio WEB:</w:t>
      </w:r>
      <w:r w:rsidR="00AF3FF2">
        <w:rPr>
          <w:rFonts w:cs="Arial"/>
          <w:b w:val="0"/>
          <w:color w:val="FF0000"/>
          <w:sz w:val="18"/>
          <w:szCs w:val="18"/>
        </w:rPr>
        <w:t xml:space="preserve"> </w:t>
      </w:r>
      <w:hyperlink r:id="rId15" w:history="1">
        <w:r w:rsidR="00AF3FF2" w:rsidRPr="00E41FBD">
          <w:rPr>
            <w:rStyle w:val="Hipervnculo"/>
            <w:rFonts w:cs="Arial"/>
            <w:b w:val="0"/>
            <w:sz w:val="18"/>
            <w:szCs w:val="18"/>
          </w:rPr>
          <w:t>https://ifxnetworks.com/legal/costa-rica/velocidad-precios-y-cargos</w:t>
        </w:r>
      </w:hyperlink>
      <w:r w:rsidRPr="00B45413">
        <w:rPr>
          <w:rFonts w:cs="Arial"/>
          <w:b w:val="0"/>
          <w:sz w:val="18"/>
          <w:szCs w:val="18"/>
        </w:rPr>
        <w:t>.</w:t>
      </w:r>
    </w:p>
    <w:p w14:paraId="3727289D" w14:textId="2348367D" w:rsidR="000F69AF" w:rsidRPr="00AF04E9" w:rsidRDefault="00AF04E9" w:rsidP="000F69AF">
      <w:pPr>
        <w:spacing w:after="0" w:line="240" w:lineRule="auto"/>
        <w:contextualSpacing/>
        <w:jc w:val="both"/>
        <w:rPr>
          <w:rFonts w:cs="Arial"/>
          <w:b w:val="0"/>
          <w:sz w:val="18"/>
          <w:szCs w:val="18"/>
          <w:lang w:val="es-AR"/>
        </w:rPr>
      </w:pPr>
      <w:r w:rsidRPr="00AF04E9">
        <w:rPr>
          <w:rFonts w:cs="Arial"/>
          <w:b w:val="0"/>
          <w:sz w:val="18"/>
          <w:szCs w:val="18"/>
          <w:lang w:val="es-AR"/>
        </w:rPr>
        <w:t> </w:t>
      </w:r>
    </w:p>
    <w:p w14:paraId="744DE3DA" w14:textId="565E2D08" w:rsidR="000F69AF" w:rsidRPr="006F2DAB" w:rsidRDefault="000F69AF" w:rsidP="000F69AF">
      <w:pPr>
        <w:spacing w:after="0" w:line="240" w:lineRule="auto"/>
        <w:contextualSpacing/>
        <w:jc w:val="both"/>
        <w:rPr>
          <w:rFonts w:cs="Arial"/>
          <w:b w:val="0"/>
          <w:sz w:val="18"/>
          <w:szCs w:val="18"/>
        </w:rPr>
      </w:pPr>
      <w:r w:rsidRPr="006F2DAB">
        <w:rPr>
          <w:rFonts w:cs="Arial"/>
          <w:sz w:val="18"/>
          <w:szCs w:val="18"/>
        </w:rPr>
        <w:t xml:space="preserve">Cláusula </w:t>
      </w:r>
      <w:r w:rsidR="00D41575">
        <w:rPr>
          <w:rFonts w:cs="Arial"/>
          <w:sz w:val="18"/>
          <w:szCs w:val="18"/>
        </w:rPr>
        <w:t>vig</w:t>
      </w:r>
      <w:r w:rsidR="009522F3">
        <w:rPr>
          <w:rFonts w:cs="Arial"/>
          <w:sz w:val="18"/>
          <w:szCs w:val="18"/>
        </w:rPr>
        <w:t>e</w:t>
      </w:r>
      <w:r w:rsidR="00D41575">
        <w:rPr>
          <w:rFonts w:cs="Arial"/>
          <w:sz w:val="18"/>
          <w:szCs w:val="18"/>
        </w:rPr>
        <w:t>sim</w:t>
      </w:r>
      <w:r w:rsidR="009522F3">
        <w:rPr>
          <w:rFonts w:cs="Arial"/>
          <w:sz w:val="18"/>
          <w:szCs w:val="18"/>
        </w:rPr>
        <w:t>oprimera</w:t>
      </w:r>
      <w:r w:rsidRPr="006F2DAB">
        <w:rPr>
          <w:rFonts w:cs="Arial"/>
          <w:sz w:val="18"/>
          <w:szCs w:val="18"/>
        </w:rPr>
        <w:t xml:space="preserve">. Reportes de trabajos en las redes y sistemas de telecomunicaciones. </w:t>
      </w:r>
      <w:r w:rsidRPr="006F2DAB">
        <w:rPr>
          <w:rFonts w:cs="Arial"/>
          <w:b w:val="0"/>
          <w:sz w:val="18"/>
          <w:szCs w:val="18"/>
        </w:rPr>
        <w:t xml:space="preserve">El </w:t>
      </w:r>
      <w:r w:rsidR="00406096" w:rsidRPr="006F2DAB">
        <w:rPr>
          <w:rFonts w:cs="Arial"/>
          <w:b w:val="0"/>
          <w:sz w:val="18"/>
          <w:szCs w:val="18"/>
        </w:rPr>
        <w:t>PROVEEDOR</w:t>
      </w:r>
      <w:r w:rsidRPr="006F2DAB">
        <w:rPr>
          <w:rFonts w:cs="Arial"/>
          <w:b w:val="0"/>
          <w:sz w:val="18"/>
          <w:szCs w:val="18"/>
        </w:rPr>
        <w:t>, previo a la ejecución de trabajos de intervención en sus redes, y con una antelación de al menos 48 horas, informará a sus usuarios finales sobre los servicios que se verán afectados, así como las zonas y el tiempo de afectación; lo anterior</w:t>
      </w:r>
      <w:r w:rsidRPr="006F2DAB">
        <w:rPr>
          <w:rFonts w:cs="Arial"/>
          <w:sz w:val="18"/>
          <w:szCs w:val="18"/>
        </w:rPr>
        <w:t xml:space="preserve"> </w:t>
      </w:r>
      <w:r w:rsidRPr="006F2DAB">
        <w:rPr>
          <w:rFonts w:cs="Arial"/>
          <w:b w:val="0"/>
          <w:sz w:val="18"/>
          <w:szCs w:val="18"/>
        </w:rPr>
        <w:t xml:space="preserve">a través de la publicación en el sitio WEB del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o comunicación electrónica directa. Para estos efectos, podrá hacer uso de sistemas informáticos en línea que permitan mantener una actualización en tiempo real de los trabajos de intervención o modificación en sus redes y sistemas de telecomunicaciones, así como los resultados de dichos trabajos. </w:t>
      </w:r>
    </w:p>
    <w:p w14:paraId="6B2B13B6" w14:textId="77777777" w:rsidR="000F69AF" w:rsidRPr="006F2DAB" w:rsidRDefault="000F69AF" w:rsidP="000F69AF">
      <w:pPr>
        <w:spacing w:after="0" w:line="240" w:lineRule="auto"/>
        <w:contextualSpacing/>
        <w:jc w:val="both"/>
        <w:rPr>
          <w:rFonts w:cs="Arial"/>
          <w:b w:val="0"/>
          <w:sz w:val="18"/>
          <w:szCs w:val="18"/>
        </w:rPr>
      </w:pPr>
    </w:p>
    <w:p w14:paraId="6EA00E26" w14:textId="422E891A" w:rsidR="000F69AF" w:rsidRPr="00606017" w:rsidRDefault="7B502D27" w:rsidP="10237265">
      <w:pPr>
        <w:spacing w:after="0" w:line="240" w:lineRule="auto"/>
        <w:contextualSpacing/>
        <w:jc w:val="both"/>
        <w:rPr>
          <w:rFonts w:cs="Arial"/>
          <w:sz w:val="18"/>
          <w:szCs w:val="18"/>
        </w:rPr>
      </w:pPr>
      <w:r w:rsidRPr="00E51791">
        <w:rPr>
          <w:rFonts w:cs="Arial"/>
          <w:sz w:val="18"/>
          <w:szCs w:val="18"/>
        </w:rPr>
        <w:t xml:space="preserve">Cláusula </w:t>
      </w:r>
      <w:r w:rsidR="244C20D2" w:rsidRPr="00E51791">
        <w:rPr>
          <w:rFonts w:cs="Arial"/>
          <w:sz w:val="18"/>
          <w:szCs w:val="18"/>
        </w:rPr>
        <w:t>vigesimo</w:t>
      </w:r>
      <w:r w:rsidR="009522F3">
        <w:rPr>
          <w:rFonts w:cs="Arial"/>
          <w:sz w:val="18"/>
          <w:szCs w:val="18"/>
        </w:rPr>
        <w:t>segund</w:t>
      </w:r>
      <w:r w:rsidR="00D05915">
        <w:rPr>
          <w:rFonts w:cs="Arial"/>
          <w:sz w:val="18"/>
          <w:szCs w:val="18"/>
        </w:rPr>
        <w:t>a</w:t>
      </w:r>
      <w:r w:rsidRPr="00E51791">
        <w:rPr>
          <w:rFonts w:cs="Arial"/>
          <w:sz w:val="18"/>
          <w:szCs w:val="18"/>
        </w:rPr>
        <w:t xml:space="preserve">. </w:t>
      </w:r>
      <w:r w:rsidR="00E06D59">
        <w:rPr>
          <w:rFonts w:cs="Arial"/>
          <w:sz w:val="18"/>
          <w:szCs w:val="18"/>
        </w:rPr>
        <w:t>Responsabilidad y e</w:t>
      </w:r>
      <w:r w:rsidRPr="00E51791">
        <w:rPr>
          <w:rFonts w:cs="Arial"/>
          <w:sz w:val="18"/>
          <w:szCs w:val="18"/>
        </w:rPr>
        <w:t xml:space="preserve">ximentes de responsabilidad. </w:t>
      </w:r>
      <w:r w:rsidRPr="00E51791">
        <w:rPr>
          <w:rFonts w:cs="Arial"/>
          <w:b w:val="0"/>
          <w:sz w:val="18"/>
          <w:szCs w:val="18"/>
        </w:rPr>
        <w:t xml:space="preserve">Se consideran eximentes de responsabilidad los casos en los cuales el </w:t>
      </w:r>
      <w:r w:rsidR="00F63BC3" w:rsidRPr="00606017">
        <w:rPr>
          <w:rFonts w:cs="Arial"/>
          <w:b w:val="0"/>
          <w:sz w:val="18"/>
          <w:szCs w:val="18"/>
        </w:rPr>
        <w:t>PROVEEDOR</w:t>
      </w:r>
      <w:r w:rsidR="00671495" w:rsidRPr="00606017">
        <w:rPr>
          <w:rFonts w:cs="Arial"/>
          <w:b w:val="0"/>
          <w:sz w:val="18"/>
          <w:szCs w:val="18"/>
        </w:rPr>
        <w:t xml:space="preserve"> </w:t>
      </w:r>
      <w:r w:rsidRPr="00E51791">
        <w:rPr>
          <w:rFonts w:cs="Arial"/>
          <w:b w:val="0"/>
          <w:sz w:val="18"/>
          <w:szCs w:val="18"/>
        </w:rPr>
        <w:t xml:space="preserve">demuestre que su incumplimiento deviene de una situación ajena a su control o previsión, catalogada como </w:t>
      </w:r>
      <w:r w:rsidR="002B051D" w:rsidRPr="002B051D">
        <w:rPr>
          <w:rFonts w:cs="Arial"/>
          <w:b w:val="0"/>
          <w:sz w:val="18"/>
          <w:szCs w:val="18"/>
        </w:rPr>
        <w:t>caso fortuito, fuerza mayor, hecho de un tercero</w:t>
      </w:r>
      <w:r w:rsidRPr="00E51791">
        <w:rPr>
          <w:rFonts w:cs="Arial"/>
          <w:b w:val="0"/>
          <w:sz w:val="18"/>
          <w:szCs w:val="18"/>
        </w:rPr>
        <w:t xml:space="preserve">, para lo cual deberá contar con las pruebas necesarias que permitan acreditar ante la Sutel que efectivamente se presentó alguna de estas figuras jurídicas. </w:t>
      </w:r>
    </w:p>
    <w:p w14:paraId="37D0829E" w14:textId="77777777" w:rsidR="00FA756E" w:rsidRPr="00606017" w:rsidRDefault="00FA756E" w:rsidP="00F2747D">
      <w:pPr>
        <w:spacing w:after="0" w:line="240" w:lineRule="auto"/>
        <w:contextualSpacing/>
        <w:jc w:val="both"/>
        <w:rPr>
          <w:rFonts w:cs="Arial"/>
          <w:b w:val="0"/>
          <w:bCs/>
          <w:sz w:val="18"/>
          <w:szCs w:val="18"/>
        </w:rPr>
      </w:pPr>
    </w:p>
    <w:p w14:paraId="2AD279B0" w14:textId="0E4E7647" w:rsidR="000F69AF" w:rsidRPr="006F2DAB" w:rsidRDefault="000F69AF" w:rsidP="000F69AF">
      <w:pPr>
        <w:spacing w:after="0" w:line="240" w:lineRule="auto"/>
        <w:contextualSpacing/>
        <w:jc w:val="both"/>
        <w:rPr>
          <w:rFonts w:cs="Arial"/>
          <w:b w:val="0"/>
          <w:sz w:val="18"/>
          <w:szCs w:val="18"/>
        </w:rPr>
      </w:pPr>
      <w:r w:rsidRPr="006F2DAB">
        <w:rPr>
          <w:rFonts w:cs="Arial"/>
          <w:sz w:val="18"/>
          <w:szCs w:val="18"/>
        </w:rPr>
        <w:t xml:space="preserve">Cláusula </w:t>
      </w:r>
      <w:r w:rsidR="007444F1">
        <w:rPr>
          <w:rFonts w:cs="Arial"/>
          <w:sz w:val="18"/>
          <w:szCs w:val="18"/>
        </w:rPr>
        <w:t>vigesimo</w:t>
      </w:r>
      <w:r w:rsidR="009522F3">
        <w:rPr>
          <w:rFonts w:cs="Arial"/>
          <w:sz w:val="18"/>
          <w:szCs w:val="18"/>
        </w:rPr>
        <w:t>tercer</w:t>
      </w:r>
      <w:r w:rsidR="00D05915">
        <w:rPr>
          <w:rFonts w:cs="Arial"/>
          <w:sz w:val="18"/>
          <w:szCs w:val="18"/>
        </w:rPr>
        <w:t>a</w:t>
      </w:r>
      <w:r w:rsidRPr="006F2DAB">
        <w:rPr>
          <w:rFonts w:cs="Arial"/>
          <w:sz w:val="18"/>
          <w:szCs w:val="18"/>
        </w:rPr>
        <w:t>. Rescisión contractual por interrupciones en los servicios.</w:t>
      </w:r>
      <w:r w:rsidRPr="006F2DAB">
        <w:rPr>
          <w:rFonts w:cs="Arial"/>
          <w:b w:val="0"/>
          <w:sz w:val="18"/>
          <w:szCs w:val="18"/>
        </w:rPr>
        <w:t xml:space="preserve"> En caso que el tiempo de interrupción de un servicio sea mayor o igual a treinta y seis (36) horas continuas, o cuando el tiempo total de interrupción acumulado para todo el mes o período de facturación sea igual o superior a setenta y dos (72) horas, dicha condición operará como justa causa para que el </w:t>
      </w:r>
      <w:r w:rsidR="00C457E3">
        <w:rPr>
          <w:rFonts w:cs="Arial"/>
          <w:b w:val="0"/>
          <w:sz w:val="18"/>
          <w:szCs w:val="18"/>
        </w:rPr>
        <w:t>CLIENTE</w:t>
      </w:r>
      <w:r w:rsidRPr="006F2DAB">
        <w:rPr>
          <w:rFonts w:cs="Arial"/>
          <w:b w:val="0"/>
          <w:sz w:val="18"/>
          <w:szCs w:val="18"/>
        </w:rPr>
        <w:t xml:space="preserve"> proceda a rescindir el contrato con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sin que le aplique ningún tipo de penalización, con excepción </w:t>
      </w:r>
      <w:r w:rsidRPr="000E489F">
        <w:rPr>
          <w:rFonts w:cs="Arial"/>
          <w:b w:val="0"/>
          <w:sz w:val="18"/>
          <w:szCs w:val="18"/>
        </w:rPr>
        <w:t>de</w:t>
      </w:r>
      <w:r w:rsidRPr="006F2DAB">
        <w:rPr>
          <w:rFonts w:cs="Arial"/>
          <w:b w:val="0"/>
          <w:sz w:val="18"/>
          <w:szCs w:val="18"/>
        </w:rPr>
        <w:t xml:space="preserve">las facturas adeudadas por concepto de servicios que reflejen la condición de morosidad del usuario de previo a la interrupción sufrida. </w:t>
      </w:r>
    </w:p>
    <w:p w14:paraId="6793239C" w14:textId="77777777" w:rsidR="000F69AF" w:rsidRPr="006F2DAB" w:rsidRDefault="000F69AF" w:rsidP="000F69AF">
      <w:pPr>
        <w:spacing w:after="0" w:line="240" w:lineRule="auto"/>
        <w:contextualSpacing/>
        <w:jc w:val="both"/>
        <w:rPr>
          <w:rFonts w:cs="Arial"/>
          <w:b w:val="0"/>
          <w:sz w:val="18"/>
          <w:szCs w:val="18"/>
        </w:rPr>
      </w:pPr>
    </w:p>
    <w:p w14:paraId="12CA0D3D" w14:textId="731C2E5F" w:rsidR="000F69AF" w:rsidRPr="00606017" w:rsidRDefault="000F69AF" w:rsidP="000F69AF">
      <w:pPr>
        <w:spacing w:after="0" w:line="240" w:lineRule="auto"/>
        <w:ind w:right="17"/>
        <w:contextualSpacing/>
        <w:jc w:val="both"/>
        <w:rPr>
          <w:rFonts w:cs="Arial"/>
          <w:sz w:val="18"/>
          <w:szCs w:val="18"/>
        </w:rPr>
      </w:pPr>
      <w:r w:rsidRPr="006F2DAB">
        <w:rPr>
          <w:rFonts w:cs="Arial"/>
          <w:sz w:val="18"/>
          <w:szCs w:val="18"/>
        </w:rPr>
        <w:t xml:space="preserve">Cláusula </w:t>
      </w:r>
      <w:r w:rsidR="002D3961">
        <w:rPr>
          <w:rFonts w:cs="Arial"/>
          <w:sz w:val="18"/>
          <w:szCs w:val="18"/>
        </w:rPr>
        <w:t>v</w:t>
      </w:r>
      <w:r w:rsidR="00AF04E9">
        <w:rPr>
          <w:rFonts w:cs="Arial"/>
          <w:sz w:val="18"/>
          <w:szCs w:val="18"/>
        </w:rPr>
        <w:t>igesimo</w:t>
      </w:r>
      <w:r w:rsidR="009522F3">
        <w:rPr>
          <w:rFonts w:cs="Arial"/>
          <w:sz w:val="18"/>
          <w:szCs w:val="18"/>
        </w:rPr>
        <w:t>cuart</w:t>
      </w:r>
      <w:r w:rsidR="00B6231F">
        <w:rPr>
          <w:rFonts w:cs="Arial"/>
          <w:sz w:val="18"/>
          <w:szCs w:val="18"/>
        </w:rPr>
        <w:t>a</w:t>
      </w:r>
      <w:r w:rsidRPr="006F2DAB">
        <w:rPr>
          <w:rFonts w:cs="Arial"/>
          <w:sz w:val="18"/>
          <w:szCs w:val="18"/>
        </w:rPr>
        <w:t>. Formas de extinción del contrato.</w:t>
      </w:r>
      <w:r w:rsidRPr="006F2DAB">
        <w:rPr>
          <w:rFonts w:cs="Arial"/>
          <w:color w:val="000000"/>
          <w:sz w:val="18"/>
          <w:szCs w:val="18"/>
          <w:lang w:val="es-ES_tradnl"/>
        </w:rPr>
        <w:t xml:space="preserve"> </w:t>
      </w:r>
      <w:r w:rsidRPr="006F2DAB">
        <w:rPr>
          <w:rFonts w:cs="Arial"/>
          <w:b w:val="0"/>
          <w:sz w:val="18"/>
          <w:szCs w:val="18"/>
        </w:rPr>
        <w:t xml:space="preserve">El contrato se extinguirá por las causales establecidas en la normativa vigente, y especialmente por la voluntad del </w:t>
      </w:r>
      <w:r w:rsidR="00C457E3">
        <w:rPr>
          <w:rFonts w:cs="Arial"/>
          <w:b w:val="0"/>
          <w:sz w:val="18"/>
          <w:szCs w:val="18"/>
        </w:rPr>
        <w:t>CLIENTE</w:t>
      </w:r>
      <w:r w:rsidRPr="006F2DAB">
        <w:rPr>
          <w:rFonts w:cs="Arial"/>
          <w:b w:val="0"/>
          <w:sz w:val="18"/>
          <w:szCs w:val="18"/>
        </w:rPr>
        <w:t xml:space="preserve">. Para este último caso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tendrá un plazo máximo de tres (3) días hábiles para finiquitar la relación contractual, el cual corre a partir del momento en que el </w:t>
      </w:r>
      <w:r w:rsidR="00C457E3">
        <w:rPr>
          <w:rFonts w:cs="Arial"/>
          <w:b w:val="0"/>
          <w:sz w:val="18"/>
          <w:szCs w:val="18"/>
        </w:rPr>
        <w:t>CLIENTE</w:t>
      </w:r>
      <w:r w:rsidRPr="006F2DAB">
        <w:rPr>
          <w:rFonts w:cs="Arial"/>
          <w:b w:val="0"/>
          <w:sz w:val="18"/>
          <w:szCs w:val="18"/>
        </w:rPr>
        <w:t xml:space="preserve"> manifiesta al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su voluntad de dar por terminado el contrato. La solicitud de terminación contractual podrá realizarse a través de los mismos canales o medios que fueron utilizados por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para la contratación del servicio o la modificación del contrato.</w:t>
      </w:r>
    </w:p>
    <w:p w14:paraId="6C6A9069" w14:textId="77777777" w:rsidR="000F69AF" w:rsidRPr="006F2DAB" w:rsidRDefault="000F69AF" w:rsidP="000F69AF">
      <w:pPr>
        <w:spacing w:after="0" w:line="240" w:lineRule="auto"/>
        <w:ind w:right="17"/>
        <w:contextualSpacing/>
        <w:jc w:val="both"/>
        <w:rPr>
          <w:rFonts w:cs="Arial"/>
          <w:b w:val="0"/>
          <w:sz w:val="18"/>
          <w:szCs w:val="18"/>
        </w:rPr>
      </w:pPr>
    </w:p>
    <w:p w14:paraId="4F32EF46" w14:textId="457FEE5B" w:rsidR="000F69AF" w:rsidRPr="006F2DAB" w:rsidRDefault="000F69AF" w:rsidP="000F69AF">
      <w:pPr>
        <w:spacing w:after="0" w:line="240" w:lineRule="auto"/>
        <w:ind w:right="17"/>
        <w:contextualSpacing/>
        <w:jc w:val="both"/>
        <w:rPr>
          <w:rFonts w:cs="Arial"/>
          <w:b w:val="0"/>
          <w:sz w:val="18"/>
          <w:szCs w:val="18"/>
        </w:rPr>
      </w:pPr>
      <w:r w:rsidRPr="006F2DAB">
        <w:rPr>
          <w:rFonts w:cs="Arial"/>
          <w:b w:val="0"/>
          <w:sz w:val="18"/>
          <w:szCs w:val="18"/>
        </w:rPr>
        <w:t xml:space="preserve">Una vez superado el plazo con que cuenta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para finiquitar la relación contractual, este no continuará facturando el servicio, por lo que asumirá cualquier cargo posterior. Esto no exonera al cliente de cancelar todas las obligaciones pendientes con el </w:t>
      </w:r>
      <w:r w:rsidR="007C49FE" w:rsidRPr="006F2DAB">
        <w:rPr>
          <w:rFonts w:cs="Arial"/>
          <w:b w:val="0"/>
          <w:sz w:val="18"/>
          <w:szCs w:val="18"/>
        </w:rPr>
        <w:t>PROVEEDOR</w:t>
      </w:r>
      <w:r w:rsidRPr="006F2DAB">
        <w:rPr>
          <w:rFonts w:cs="Arial"/>
          <w:b w:val="0"/>
          <w:sz w:val="18"/>
          <w:szCs w:val="18"/>
        </w:rPr>
        <w:t>, y en caso de no pago, éste último podrá hacer efectivo el cobro en la vía judicial correspondiente.</w:t>
      </w:r>
    </w:p>
    <w:p w14:paraId="70123641" w14:textId="77777777" w:rsidR="000F69AF" w:rsidRPr="006F2DAB" w:rsidRDefault="000F69AF" w:rsidP="000F69AF">
      <w:pPr>
        <w:spacing w:after="0" w:line="240" w:lineRule="auto"/>
        <w:ind w:right="17"/>
        <w:contextualSpacing/>
        <w:jc w:val="both"/>
        <w:rPr>
          <w:rFonts w:cs="Arial"/>
          <w:b w:val="0"/>
          <w:sz w:val="18"/>
          <w:szCs w:val="18"/>
        </w:rPr>
      </w:pPr>
    </w:p>
    <w:p w14:paraId="05B8560D" w14:textId="1ACC2C3C" w:rsidR="000F69AF" w:rsidRPr="006F2DAB" w:rsidRDefault="000F69AF" w:rsidP="000F69AF">
      <w:pPr>
        <w:spacing w:after="0" w:line="240" w:lineRule="auto"/>
        <w:ind w:right="17"/>
        <w:contextualSpacing/>
        <w:jc w:val="both"/>
        <w:rPr>
          <w:rFonts w:cs="Arial"/>
          <w:b w:val="0"/>
          <w:sz w:val="18"/>
          <w:szCs w:val="18"/>
        </w:rPr>
      </w:pPr>
      <w:r w:rsidRPr="006F2DAB">
        <w:rPr>
          <w:rFonts w:cs="Arial"/>
          <w:b w:val="0"/>
          <w:sz w:val="18"/>
          <w:szCs w:val="18"/>
        </w:rPr>
        <w:t xml:space="preserve">La no devolución de los equipos terminales del </w:t>
      </w:r>
      <w:r w:rsidR="00E226AA">
        <w:rPr>
          <w:rFonts w:cs="Arial"/>
          <w:b w:val="0"/>
          <w:sz w:val="18"/>
          <w:szCs w:val="18"/>
        </w:rPr>
        <w:t>PROVEEDOR</w:t>
      </w:r>
      <w:r w:rsidR="00E226AA" w:rsidRPr="006F2DAB">
        <w:rPr>
          <w:rFonts w:cs="Arial"/>
          <w:b w:val="0"/>
          <w:sz w:val="18"/>
          <w:szCs w:val="18"/>
        </w:rPr>
        <w:t xml:space="preserve"> </w:t>
      </w:r>
      <w:r w:rsidRPr="006F2DAB">
        <w:rPr>
          <w:rFonts w:cs="Arial"/>
          <w:b w:val="0"/>
          <w:sz w:val="18"/>
          <w:szCs w:val="18"/>
        </w:rPr>
        <w:t xml:space="preserve">y la existencia de deudas por parte del </w:t>
      </w:r>
      <w:r w:rsidR="00C457E3">
        <w:rPr>
          <w:rFonts w:cs="Arial"/>
          <w:b w:val="0"/>
          <w:sz w:val="18"/>
          <w:szCs w:val="18"/>
        </w:rPr>
        <w:t>CLIENTE</w:t>
      </w:r>
      <w:r w:rsidRPr="006F2DAB">
        <w:rPr>
          <w:rFonts w:cs="Arial"/>
          <w:b w:val="0"/>
          <w:sz w:val="18"/>
          <w:szCs w:val="18"/>
        </w:rPr>
        <w:t xml:space="preserve">, de ninguna forma serán limitantes para la rescisión del contrato. </w:t>
      </w:r>
    </w:p>
    <w:p w14:paraId="0BC9DCB6" w14:textId="77777777" w:rsidR="000F69AF" w:rsidRPr="006F2DAB" w:rsidRDefault="000F69AF" w:rsidP="000F69AF">
      <w:pPr>
        <w:spacing w:after="0" w:line="240" w:lineRule="auto"/>
        <w:ind w:right="17"/>
        <w:contextualSpacing/>
        <w:jc w:val="both"/>
        <w:rPr>
          <w:rFonts w:cs="Arial"/>
          <w:b w:val="0"/>
          <w:sz w:val="18"/>
          <w:szCs w:val="18"/>
        </w:rPr>
      </w:pPr>
    </w:p>
    <w:p w14:paraId="5A24D721" w14:textId="1B2BF5A4" w:rsidR="000F69AF" w:rsidRPr="00606017" w:rsidRDefault="000F69AF" w:rsidP="000F69AF">
      <w:pPr>
        <w:spacing w:after="0" w:line="240" w:lineRule="auto"/>
        <w:ind w:right="17"/>
        <w:contextualSpacing/>
        <w:jc w:val="both"/>
        <w:rPr>
          <w:rFonts w:cs="Arial"/>
          <w:sz w:val="18"/>
          <w:szCs w:val="18"/>
        </w:rPr>
      </w:pPr>
      <w:r w:rsidRPr="006F2DAB">
        <w:rPr>
          <w:rFonts w:cs="Arial"/>
          <w:sz w:val="18"/>
          <w:szCs w:val="18"/>
        </w:rPr>
        <w:t xml:space="preserve">Cláusula </w:t>
      </w:r>
      <w:r w:rsidR="002D3961">
        <w:rPr>
          <w:rFonts w:cs="Arial"/>
          <w:sz w:val="18"/>
          <w:szCs w:val="18"/>
        </w:rPr>
        <w:t>v</w:t>
      </w:r>
      <w:r w:rsidR="00AF04E9">
        <w:rPr>
          <w:rFonts w:cs="Arial"/>
          <w:sz w:val="18"/>
          <w:szCs w:val="18"/>
        </w:rPr>
        <w:t>igesimo</w:t>
      </w:r>
      <w:r w:rsidR="009522F3">
        <w:rPr>
          <w:rFonts w:cs="Arial"/>
          <w:sz w:val="18"/>
          <w:szCs w:val="18"/>
        </w:rPr>
        <w:t>quin</w:t>
      </w:r>
      <w:r w:rsidR="00B6231F">
        <w:rPr>
          <w:rFonts w:cs="Arial"/>
          <w:sz w:val="18"/>
          <w:szCs w:val="18"/>
        </w:rPr>
        <w:t>ta</w:t>
      </w:r>
      <w:r w:rsidRPr="006F2DAB">
        <w:rPr>
          <w:rFonts w:cs="Arial"/>
          <w:sz w:val="18"/>
          <w:szCs w:val="18"/>
        </w:rPr>
        <w:t>. Devolución de equipos terminales.</w:t>
      </w:r>
      <w:r w:rsidRPr="006F2DAB">
        <w:rPr>
          <w:rFonts w:cs="Arial"/>
          <w:b w:val="0"/>
          <w:sz w:val="18"/>
          <w:szCs w:val="18"/>
        </w:rPr>
        <w:t xml:space="preserve"> Para la devolución de los equipos terminales,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deberá contar con las siguientes alternativas: gestión presencial que pueda hacer el </w:t>
      </w:r>
      <w:r w:rsidR="00C457E3">
        <w:rPr>
          <w:rFonts w:cs="Arial"/>
          <w:b w:val="0"/>
          <w:sz w:val="18"/>
          <w:szCs w:val="18"/>
        </w:rPr>
        <w:t>CLIENTE</w:t>
      </w:r>
      <w:r w:rsidRPr="006F2DAB">
        <w:rPr>
          <w:rFonts w:cs="Arial"/>
          <w:b w:val="0"/>
          <w:sz w:val="18"/>
          <w:szCs w:val="18"/>
        </w:rPr>
        <w:t xml:space="preserve"> en cualquier centro de Atención al Usuario Final, devolución por parte de un tercero autorizado por el cliente y retiro por parte del </w:t>
      </w:r>
      <w:r w:rsidR="007C49FE" w:rsidRPr="006F2DAB">
        <w:rPr>
          <w:rFonts w:cs="Arial"/>
          <w:b w:val="0"/>
          <w:sz w:val="18"/>
          <w:szCs w:val="18"/>
        </w:rPr>
        <w:t>PROVEEDOR</w:t>
      </w:r>
      <w:r w:rsidRPr="006F2DAB">
        <w:rPr>
          <w:rFonts w:cs="Arial"/>
          <w:b w:val="0"/>
          <w:sz w:val="18"/>
          <w:szCs w:val="18"/>
        </w:rPr>
        <w:t>. En este último caso, la información y los respectivos costos asociados a dicho retiro deberán estar publicados en el sitio WEB</w:t>
      </w:r>
      <w:r w:rsidR="00593999">
        <w:rPr>
          <w:rFonts w:cs="Arial"/>
          <w:b w:val="0"/>
          <w:sz w:val="18"/>
          <w:szCs w:val="18"/>
        </w:rPr>
        <w:t xml:space="preserve"> </w:t>
      </w:r>
      <w:hyperlink r:id="rId16" w:history="1">
        <w:r w:rsidR="005D18D4" w:rsidRPr="00AB6071">
          <w:rPr>
            <w:rStyle w:val="Hipervnculo"/>
            <w:rFonts w:cs="Arial"/>
            <w:b w:val="0"/>
            <w:bCs/>
            <w:sz w:val="18"/>
            <w:szCs w:val="18"/>
          </w:rPr>
          <w:t>https://ifxnetworks.com/legal/costa-rica/velocidad-precios-y-cargos</w:t>
        </w:r>
      </w:hyperlink>
      <w:r w:rsidRPr="00AB6071">
        <w:rPr>
          <w:rFonts w:cs="Arial"/>
          <w:b w:val="0"/>
          <w:bCs/>
          <w:sz w:val="18"/>
          <w:szCs w:val="18"/>
        </w:rPr>
        <w:t>.</w:t>
      </w:r>
    </w:p>
    <w:p w14:paraId="525E02DA" w14:textId="77777777" w:rsidR="000F69AF" w:rsidRPr="006F2DAB" w:rsidRDefault="000F69AF" w:rsidP="000F69AF">
      <w:pPr>
        <w:spacing w:after="0" w:line="240" w:lineRule="auto"/>
        <w:contextualSpacing/>
        <w:jc w:val="both"/>
        <w:rPr>
          <w:rFonts w:cs="Arial"/>
          <w:b w:val="0"/>
          <w:sz w:val="18"/>
          <w:szCs w:val="18"/>
        </w:rPr>
      </w:pPr>
    </w:p>
    <w:p w14:paraId="7BA03451" w14:textId="1D756E8E" w:rsidR="000F69AF" w:rsidRPr="006F2DAB" w:rsidRDefault="000F69AF" w:rsidP="000F69AF">
      <w:pPr>
        <w:spacing w:after="0" w:line="240" w:lineRule="auto"/>
        <w:ind w:right="17"/>
        <w:contextualSpacing/>
        <w:jc w:val="both"/>
        <w:rPr>
          <w:rFonts w:cs="Arial"/>
          <w:b w:val="0"/>
          <w:sz w:val="18"/>
          <w:szCs w:val="18"/>
        </w:rPr>
      </w:pPr>
      <w:r w:rsidRPr="006F2DAB">
        <w:rPr>
          <w:rFonts w:cs="Arial"/>
          <w:b w:val="0"/>
          <w:sz w:val="18"/>
          <w:szCs w:val="18"/>
        </w:rPr>
        <w:t xml:space="preserve">Si el </w:t>
      </w:r>
      <w:r w:rsidR="00C457E3">
        <w:rPr>
          <w:rFonts w:cs="Arial"/>
          <w:b w:val="0"/>
          <w:sz w:val="18"/>
          <w:szCs w:val="18"/>
        </w:rPr>
        <w:t>CLIENTE</w:t>
      </w:r>
      <w:r w:rsidRPr="006F2DAB">
        <w:rPr>
          <w:rFonts w:cs="Arial"/>
          <w:b w:val="0"/>
          <w:sz w:val="18"/>
          <w:szCs w:val="18"/>
        </w:rPr>
        <w:t xml:space="preserve"> no devuelve los equipos terminales del </w:t>
      </w:r>
      <w:r w:rsidR="007C49FE" w:rsidRPr="006F2DAB">
        <w:rPr>
          <w:rFonts w:cs="Arial"/>
          <w:b w:val="0"/>
          <w:sz w:val="18"/>
          <w:szCs w:val="18"/>
        </w:rPr>
        <w:t>PROVEEDOR</w:t>
      </w:r>
      <w:r w:rsidRPr="006F2DAB">
        <w:rPr>
          <w:rFonts w:cs="Arial"/>
          <w:b w:val="0"/>
          <w:sz w:val="18"/>
          <w:szCs w:val="18"/>
        </w:rPr>
        <w:t>, este último podrá realizar el cobro de los costos de reposición publicados en el sitio WEB</w:t>
      </w:r>
      <w:r w:rsidR="00060FD9">
        <w:rPr>
          <w:rFonts w:cs="Arial"/>
          <w:b w:val="0"/>
          <w:sz w:val="18"/>
          <w:szCs w:val="18"/>
        </w:rPr>
        <w:t xml:space="preserve"> </w:t>
      </w:r>
      <w:hyperlink r:id="rId17" w:history="1">
        <w:r w:rsidR="00060FD9" w:rsidRPr="00E41FBD">
          <w:rPr>
            <w:rStyle w:val="Hipervnculo"/>
            <w:rFonts w:cs="Arial"/>
            <w:b w:val="0"/>
            <w:sz w:val="18"/>
            <w:szCs w:val="18"/>
          </w:rPr>
          <w:t>https://ifxnetworks.com/legal/costa-rica/velocidad-precios-y-cargos</w:t>
        </w:r>
      </w:hyperlink>
      <w:r w:rsidRPr="006F2DAB">
        <w:rPr>
          <w:rFonts w:cs="Arial"/>
          <w:sz w:val="18"/>
          <w:szCs w:val="18"/>
        </w:rPr>
        <w:t>.</w:t>
      </w:r>
    </w:p>
    <w:p w14:paraId="4C04006F" w14:textId="77777777" w:rsidR="000F69AF" w:rsidRPr="006F2DAB" w:rsidRDefault="000F69AF" w:rsidP="000F69AF">
      <w:pPr>
        <w:spacing w:after="0" w:line="240" w:lineRule="auto"/>
        <w:contextualSpacing/>
        <w:jc w:val="both"/>
        <w:rPr>
          <w:rFonts w:cs="Arial"/>
          <w:b w:val="0"/>
          <w:sz w:val="18"/>
          <w:szCs w:val="18"/>
        </w:rPr>
      </w:pPr>
    </w:p>
    <w:p w14:paraId="509189A6" w14:textId="007B4343" w:rsidR="000F69AF" w:rsidRPr="006F2DAB" w:rsidRDefault="000F69AF" w:rsidP="000F69AF">
      <w:pPr>
        <w:spacing w:after="0" w:line="240" w:lineRule="auto"/>
        <w:contextualSpacing/>
        <w:jc w:val="both"/>
        <w:rPr>
          <w:rFonts w:cs="Arial"/>
          <w:sz w:val="18"/>
          <w:szCs w:val="18"/>
        </w:rPr>
      </w:pPr>
      <w:r w:rsidRPr="006F2DAB">
        <w:rPr>
          <w:rFonts w:cs="Arial"/>
          <w:sz w:val="18"/>
          <w:szCs w:val="18"/>
        </w:rPr>
        <w:t xml:space="preserve">Cláusula </w:t>
      </w:r>
      <w:r w:rsidR="00175A57">
        <w:rPr>
          <w:rFonts w:cs="Arial"/>
          <w:sz w:val="18"/>
          <w:szCs w:val="18"/>
        </w:rPr>
        <w:t>v</w:t>
      </w:r>
      <w:r w:rsidR="00AF04E9">
        <w:rPr>
          <w:rFonts w:cs="Arial"/>
          <w:sz w:val="18"/>
          <w:szCs w:val="18"/>
        </w:rPr>
        <w:t>ig</w:t>
      </w:r>
      <w:r w:rsidR="00671495">
        <w:rPr>
          <w:rFonts w:cs="Arial"/>
          <w:sz w:val="18"/>
          <w:szCs w:val="18"/>
        </w:rPr>
        <w:t>e</w:t>
      </w:r>
      <w:r w:rsidR="00AF04E9">
        <w:rPr>
          <w:rFonts w:cs="Arial"/>
          <w:sz w:val="18"/>
          <w:szCs w:val="18"/>
        </w:rPr>
        <w:t>simo</w:t>
      </w:r>
      <w:r w:rsidR="009522F3">
        <w:rPr>
          <w:rFonts w:cs="Arial"/>
          <w:sz w:val="18"/>
          <w:szCs w:val="18"/>
        </w:rPr>
        <w:t>sext</w:t>
      </w:r>
      <w:r w:rsidR="00B6231F">
        <w:rPr>
          <w:rFonts w:cs="Arial"/>
          <w:sz w:val="18"/>
          <w:szCs w:val="18"/>
        </w:rPr>
        <w:t>a</w:t>
      </w:r>
      <w:r w:rsidRPr="006F2DAB">
        <w:rPr>
          <w:rFonts w:cs="Arial"/>
          <w:sz w:val="18"/>
          <w:szCs w:val="18"/>
        </w:rPr>
        <w:t xml:space="preserve">. Interposición de reclamaciones ante el </w:t>
      </w:r>
      <w:r w:rsidR="007C49FE" w:rsidRPr="006F2DAB">
        <w:rPr>
          <w:rFonts w:cs="Arial"/>
          <w:sz w:val="18"/>
          <w:szCs w:val="18"/>
        </w:rPr>
        <w:t>PROVEEDOR</w:t>
      </w:r>
      <w:r w:rsidRPr="006F2DAB">
        <w:rPr>
          <w:rFonts w:cs="Arial"/>
          <w:sz w:val="18"/>
          <w:szCs w:val="18"/>
        </w:rPr>
        <w:t xml:space="preserve">. </w:t>
      </w:r>
      <w:r w:rsidRPr="006F2DAB">
        <w:rPr>
          <w:rFonts w:cs="Arial"/>
          <w:b w:val="0"/>
          <w:bCs/>
          <w:sz w:val="18"/>
          <w:szCs w:val="18"/>
        </w:rPr>
        <w:t xml:space="preserve">Las reclamaciones deberán presentarse por parte de los clientes, usuarios finales o cualquier persona autorizada en los Centros de Atención al </w:t>
      </w:r>
      <w:r w:rsidR="00C457E3">
        <w:rPr>
          <w:rFonts w:cs="Arial"/>
          <w:b w:val="0"/>
          <w:bCs/>
          <w:sz w:val="18"/>
          <w:szCs w:val="18"/>
        </w:rPr>
        <w:t>CLIENTE</w:t>
      </w:r>
      <w:r w:rsidRPr="006F2DAB">
        <w:rPr>
          <w:rFonts w:cs="Arial"/>
          <w:b w:val="0"/>
          <w:bCs/>
          <w:sz w:val="18"/>
          <w:szCs w:val="18"/>
        </w:rPr>
        <w:t xml:space="preserve"> que tenga disponible el </w:t>
      </w:r>
      <w:r w:rsidR="00F63BC3">
        <w:rPr>
          <w:rFonts w:cs="Arial"/>
          <w:b w:val="0"/>
          <w:bCs/>
          <w:sz w:val="18"/>
          <w:szCs w:val="18"/>
        </w:rPr>
        <w:t>PROVEEDOR</w:t>
      </w:r>
      <w:r w:rsidRPr="006F2DAB">
        <w:rPr>
          <w:rFonts w:cs="Arial"/>
          <w:b w:val="0"/>
          <w:bCs/>
          <w:sz w:val="18"/>
          <w:szCs w:val="18"/>
        </w:rPr>
        <w:t xml:space="preserve">, los cuales son de </w:t>
      </w:r>
      <w:r w:rsidRPr="006F2DAB">
        <w:rPr>
          <w:rFonts w:cs="Arial"/>
          <w:b w:val="0"/>
          <w:sz w:val="18"/>
          <w:szCs w:val="18"/>
        </w:rPr>
        <w:t xml:space="preserve">carácter gratuito para el </w:t>
      </w:r>
      <w:r w:rsidR="00C457E3">
        <w:rPr>
          <w:rFonts w:cs="Arial"/>
          <w:b w:val="0"/>
          <w:sz w:val="18"/>
          <w:szCs w:val="18"/>
        </w:rPr>
        <w:t>CLIENTE</w:t>
      </w:r>
      <w:r w:rsidRPr="006F2DAB">
        <w:rPr>
          <w:rFonts w:cs="Arial"/>
          <w:b w:val="0"/>
          <w:sz w:val="18"/>
          <w:szCs w:val="18"/>
        </w:rPr>
        <w:t>.</w:t>
      </w:r>
      <w:r w:rsidRPr="006F2DAB">
        <w:rPr>
          <w:rFonts w:cs="Arial"/>
          <w:sz w:val="18"/>
          <w:szCs w:val="18"/>
        </w:rPr>
        <w:t xml:space="preserve"> </w:t>
      </w:r>
      <w:r w:rsidR="008C4843">
        <w:rPr>
          <w:rFonts w:cs="Arial"/>
          <w:b w:val="0"/>
          <w:bCs/>
          <w:sz w:val="18"/>
          <w:szCs w:val="18"/>
        </w:rPr>
        <w:t>El PROVEEDOR</w:t>
      </w:r>
      <w:r w:rsidRPr="006F2DAB">
        <w:rPr>
          <w:rFonts w:cs="Arial"/>
          <w:b w:val="0"/>
          <w:bCs/>
          <w:sz w:val="18"/>
          <w:szCs w:val="18"/>
        </w:rPr>
        <w:t xml:space="preserve"> deberá contar con los mecanismos que permitan que personal capacitado y disponible brinde asistencia de forma presencial o remota a los usuarios finales con discapacidad que accedan a los Centros de Atención al </w:t>
      </w:r>
      <w:r w:rsidR="00C457E3">
        <w:rPr>
          <w:rFonts w:cs="Arial"/>
          <w:b w:val="0"/>
          <w:bCs/>
          <w:sz w:val="18"/>
          <w:szCs w:val="18"/>
        </w:rPr>
        <w:t>CLIENTE</w:t>
      </w:r>
      <w:r w:rsidRPr="006F2DAB">
        <w:rPr>
          <w:rFonts w:cs="Arial"/>
          <w:b w:val="0"/>
          <w:bCs/>
          <w:sz w:val="18"/>
          <w:szCs w:val="18"/>
        </w:rPr>
        <w:t>.</w:t>
      </w:r>
    </w:p>
    <w:p w14:paraId="7A5A91A6" w14:textId="77777777" w:rsidR="000F69AF" w:rsidRPr="006F2DAB" w:rsidRDefault="000F69AF" w:rsidP="000F69AF">
      <w:pPr>
        <w:spacing w:after="0" w:line="240" w:lineRule="auto"/>
        <w:contextualSpacing/>
        <w:jc w:val="both"/>
        <w:rPr>
          <w:rFonts w:cs="Arial"/>
          <w:b w:val="0"/>
          <w:sz w:val="18"/>
          <w:szCs w:val="18"/>
        </w:rPr>
      </w:pPr>
    </w:p>
    <w:p w14:paraId="7F92802B" w14:textId="77C921A9" w:rsidR="000F69AF" w:rsidRPr="006F2DAB" w:rsidRDefault="000F69AF" w:rsidP="000F69AF">
      <w:pPr>
        <w:spacing w:after="0" w:line="240" w:lineRule="auto"/>
        <w:contextualSpacing/>
        <w:jc w:val="both"/>
        <w:rPr>
          <w:rFonts w:cs="Arial"/>
          <w:b w:val="0"/>
          <w:sz w:val="18"/>
          <w:szCs w:val="18"/>
        </w:rPr>
      </w:pPr>
      <w:r w:rsidRPr="006F2DAB">
        <w:rPr>
          <w:rFonts w:cs="Arial"/>
          <w:b w:val="0"/>
          <w:sz w:val="18"/>
          <w:szCs w:val="18"/>
        </w:rPr>
        <w:t xml:space="preserve">Para cada gestión,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deberá brindarle al </w:t>
      </w:r>
      <w:r w:rsidR="00C457E3">
        <w:rPr>
          <w:rFonts w:cs="Arial"/>
          <w:b w:val="0"/>
          <w:sz w:val="18"/>
          <w:szCs w:val="18"/>
        </w:rPr>
        <w:t>CLIENTE</w:t>
      </w:r>
      <w:r w:rsidRPr="006F2DAB">
        <w:rPr>
          <w:rFonts w:cs="Arial"/>
          <w:b w:val="0"/>
          <w:sz w:val="18"/>
          <w:szCs w:val="18"/>
        </w:rPr>
        <w:t xml:space="preserve">, el número consecutivo de referencia de su reclamación. La presentación de las reclamaciones no requiere la elaboración de un documento formal ni intervención de abogado, y pueden ser presentadas por cualquier medio de gestión habilitado. El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deberá atender, resolver y brindar respuesta efectiva y razonada, en un plazo máximo de diez (10) días naturales a partir de su presentación.</w:t>
      </w:r>
    </w:p>
    <w:p w14:paraId="324BDCFF" w14:textId="77777777" w:rsidR="000F69AF" w:rsidRPr="006F2DAB" w:rsidRDefault="000F69AF" w:rsidP="000F69AF">
      <w:pPr>
        <w:spacing w:after="0" w:line="240" w:lineRule="auto"/>
        <w:contextualSpacing/>
        <w:jc w:val="both"/>
        <w:rPr>
          <w:rFonts w:cs="Arial"/>
          <w:sz w:val="18"/>
          <w:szCs w:val="18"/>
        </w:rPr>
      </w:pPr>
    </w:p>
    <w:p w14:paraId="2369E15B" w14:textId="31A9FCDE" w:rsidR="000F69AF" w:rsidRPr="006F2DAB" w:rsidRDefault="000F69AF" w:rsidP="000F69AF">
      <w:pPr>
        <w:spacing w:after="0" w:line="240" w:lineRule="auto"/>
        <w:contextualSpacing/>
        <w:jc w:val="both"/>
        <w:rPr>
          <w:rFonts w:cs="Arial"/>
          <w:b w:val="0"/>
          <w:sz w:val="18"/>
          <w:szCs w:val="18"/>
        </w:rPr>
      </w:pPr>
      <w:r w:rsidRPr="006F2DAB">
        <w:rPr>
          <w:rFonts w:cs="Arial"/>
          <w:sz w:val="18"/>
          <w:szCs w:val="18"/>
        </w:rPr>
        <w:lastRenderedPageBreak/>
        <w:t xml:space="preserve">Cláusula </w:t>
      </w:r>
      <w:r w:rsidR="002D3961">
        <w:rPr>
          <w:rFonts w:cs="Arial"/>
          <w:sz w:val="18"/>
          <w:szCs w:val="18"/>
        </w:rPr>
        <w:t>v</w:t>
      </w:r>
      <w:r w:rsidR="00AF04E9">
        <w:rPr>
          <w:rFonts w:cs="Arial"/>
          <w:sz w:val="18"/>
          <w:szCs w:val="18"/>
        </w:rPr>
        <w:t>igesim</w:t>
      </w:r>
      <w:r w:rsidR="00B6231F">
        <w:rPr>
          <w:rFonts w:cs="Arial"/>
          <w:sz w:val="18"/>
          <w:szCs w:val="18"/>
        </w:rPr>
        <w:t>o</w:t>
      </w:r>
      <w:r w:rsidR="0002131C">
        <w:rPr>
          <w:rFonts w:cs="Arial"/>
          <w:sz w:val="18"/>
          <w:szCs w:val="18"/>
        </w:rPr>
        <w:t>séptima</w:t>
      </w:r>
      <w:r w:rsidRPr="006F2DAB">
        <w:rPr>
          <w:rFonts w:cs="Arial"/>
          <w:sz w:val="18"/>
          <w:szCs w:val="18"/>
        </w:rPr>
        <w:t xml:space="preserve">. Procedimiento de intervención de la Sutel. </w:t>
      </w:r>
      <w:r w:rsidRPr="006F2DAB">
        <w:rPr>
          <w:rFonts w:cs="Arial"/>
          <w:b w:val="0"/>
          <w:sz w:val="18"/>
          <w:szCs w:val="18"/>
        </w:rPr>
        <w:t xml:space="preserve">En caso de resolución negativa o insuficiente o la ausencia de resolución por parte del </w:t>
      </w:r>
      <w:r w:rsidR="008D5938" w:rsidRPr="006F2DAB">
        <w:rPr>
          <w:rFonts w:cs="Arial"/>
          <w:b w:val="0"/>
          <w:sz w:val="18"/>
          <w:szCs w:val="18"/>
        </w:rPr>
        <w:t>PROVEEDOR</w:t>
      </w:r>
      <w:r w:rsidRPr="006F2DAB">
        <w:rPr>
          <w:rFonts w:cs="Arial"/>
          <w:b w:val="0"/>
          <w:sz w:val="18"/>
          <w:szCs w:val="18"/>
        </w:rPr>
        <w:t xml:space="preserve">, el </w:t>
      </w:r>
      <w:r w:rsidR="00C457E3">
        <w:rPr>
          <w:rFonts w:cs="Arial"/>
          <w:b w:val="0"/>
          <w:sz w:val="18"/>
          <w:szCs w:val="18"/>
        </w:rPr>
        <w:t>CLIENTE</w:t>
      </w:r>
      <w:r w:rsidRPr="006F2DAB">
        <w:rPr>
          <w:rFonts w:cs="Arial"/>
          <w:b w:val="0"/>
          <w:sz w:val="18"/>
          <w:szCs w:val="18"/>
        </w:rPr>
        <w:t xml:space="preserve"> podrá acudir a la Sutel, cuya atención será conforme a la normativa vigente. Las reclamaciones que se presenten ante la Sutel no están sujetas a formalidades ni requieren autenticación de la firma del reclamante, por lo que podrán plantearse personalmente o por cualquier medio de comunicación escrita, según lo publicado en el sitio WEB de la Sutel. No obstante, debe cumplirse con los requisitos mínimos exigidos en la normativa.</w:t>
      </w:r>
    </w:p>
    <w:p w14:paraId="2FF714CF" w14:textId="77777777" w:rsidR="000F69AF" w:rsidRPr="006F2DAB" w:rsidRDefault="000F69AF" w:rsidP="000F69AF">
      <w:pPr>
        <w:spacing w:after="0" w:line="240" w:lineRule="auto"/>
        <w:ind w:right="17"/>
        <w:contextualSpacing/>
        <w:jc w:val="both"/>
        <w:rPr>
          <w:rFonts w:cs="Arial"/>
          <w:color w:val="000000"/>
          <w:sz w:val="18"/>
          <w:szCs w:val="18"/>
          <w:lang w:val="es-ES_tradnl"/>
        </w:rPr>
      </w:pPr>
    </w:p>
    <w:p w14:paraId="34E61E3E" w14:textId="513B28A9" w:rsidR="000F69AF" w:rsidRPr="006F2DAB" w:rsidRDefault="000F69AF" w:rsidP="000F69AF">
      <w:pPr>
        <w:spacing w:after="0" w:line="240" w:lineRule="auto"/>
        <w:ind w:right="17"/>
        <w:contextualSpacing/>
        <w:jc w:val="both"/>
        <w:rPr>
          <w:rFonts w:cs="Arial"/>
          <w:b w:val="0"/>
          <w:sz w:val="18"/>
          <w:szCs w:val="18"/>
        </w:rPr>
      </w:pPr>
      <w:r w:rsidRPr="006F2DAB">
        <w:rPr>
          <w:rFonts w:cs="Arial"/>
          <w:color w:val="000000"/>
          <w:sz w:val="18"/>
          <w:szCs w:val="18"/>
          <w:lang w:val="es-ES_tradnl"/>
        </w:rPr>
        <w:t xml:space="preserve">Cláusula </w:t>
      </w:r>
      <w:r w:rsidR="002D3961">
        <w:rPr>
          <w:rFonts w:cs="Arial"/>
          <w:color w:val="000000"/>
          <w:sz w:val="18"/>
          <w:szCs w:val="18"/>
          <w:lang w:val="es-ES_tradnl"/>
        </w:rPr>
        <w:t>v</w:t>
      </w:r>
      <w:r w:rsidR="00B6231F">
        <w:rPr>
          <w:rFonts w:cs="Arial"/>
          <w:color w:val="000000"/>
          <w:sz w:val="18"/>
          <w:szCs w:val="18"/>
          <w:lang w:val="es-ES_tradnl"/>
        </w:rPr>
        <w:t>igesimo</w:t>
      </w:r>
      <w:r w:rsidR="0002131C">
        <w:rPr>
          <w:rFonts w:cs="Arial"/>
          <w:color w:val="000000"/>
          <w:sz w:val="18"/>
          <w:szCs w:val="18"/>
          <w:lang w:val="es-ES_tradnl"/>
        </w:rPr>
        <w:t>ctava</w:t>
      </w:r>
      <w:r w:rsidRPr="006F2DAB">
        <w:rPr>
          <w:rFonts w:cs="Arial"/>
          <w:color w:val="000000"/>
          <w:sz w:val="18"/>
          <w:szCs w:val="18"/>
          <w:lang w:val="es-ES_tradnl"/>
        </w:rPr>
        <w:t xml:space="preserve">. Caducidad de la acción para reclamar. </w:t>
      </w:r>
      <w:r w:rsidRPr="006F2DAB">
        <w:rPr>
          <w:rFonts w:cs="Arial"/>
          <w:b w:val="0"/>
          <w:sz w:val="18"/>
          <w:szCs w:val="18"/>
        </w:rPr>
        <w:t xml:space="preserve">La acción para reclamar ante el operador y la Sutel caducará en un plazo de dos (2) meses, contados a partir del acaecimiento de la falta o desde que esta se conoció, salvo para los hechos continuados, en cuyo caso, comenzará a correr a partir del último hecho. </w:t>
      </w:r>
    </w:p>
    <w:p w14:paraId="19272C62" w14:textId="77777777" w:rsidR="000F69AF" w:rsidRPr="006F2DAB" w:rsidRDefault="000F69AF" w:rsidP="000F69AF">
      <w:pPr>
        <w:spacing w:after="0" w:line="240" w:lineRule="auto"/>
        <w:ind w:right="17"/>
        <w:contextualSpacing/>
        <w:jc w:val="both"/>
        <w:rPr>
          <w:rFonts w:cs="Arial"/>
          <w:color w:val="000000"/>
          <w:sz w:val="18"/>
          <w:szCs w:val="18"/>
          <w:lang w:val="es-ES_tradnl"/>
        </w:rPr>
      </w:pPr>
    </w:p>
    <w:p w14:paraId="6A49FD61" w14:textId="14614709" w:rsidR="00790131" w:rsidRDefault="000F69AF" w:rsidP="00513211">
      <w:pPr>
        <w:spacing w:after="0" w:line="240" w:lineRule="auto"/>
        <w:contextualSpacing/>
        <w:jc w:val="both"/>
        <w:rPr>
          <w:rFonts w:cs="Arial"/>
          <w:b w:val="0"/>
          <w:sz w:val="18"/>
          <w:szCs w:val="18"/>
        </w:rPr>
      </w:pPr>
      <w:r w:rsidRPr="00AF7620">
        <w:rPr>
          <w:rFonts w:cs="Arial"/>
          <w:sz w:val="18"/>
          <w:szCs w:val="18"/>
        </w:rPr>
        <w:t xml:space="preserve">Cláusula </w:t>
      </w:r>
      <w:r w:rsidR="002D3961">
        <w:rPr>
          <w:rFonts w:cs="Arial"/>
          <w:sz w:val="18"/>
          <w:szCs w:val="18"/>
        </w:rPr>
        <w:t>v</w:t>
      </w:r>
      <w:r w:rsidR="00B6231F" w:rsidRPr="00606017">
        <w:rPr>
          <w:rFonts w:cs="Arial"/>
          <w:sz w:val="18"/>
          <w:szCs w:val="18"/>
        </w:rPr>
        <w:t>igesimo</w:t>
      </w:r>
      <w:r w:rsidR="0002131C">
        <w:rPr>
          <w:rFonts w:cs="Arial"/>
          <w:sz w:val="18"/>
          <w:szCs w:val="18"/>
        </w:rPr>
        <w:t>novena</w:t>
      </w:r>
      <w:r w:rsidRPr="00AF7620">
        <w:rPr>
          <w:rFonts w:cs="Arial"/>
          <w:sz w:val="18"/>
          <w:szCs w:val="18"/>
        </w:rPr>
        <w:t xml:space="preserve">. </w:t>
      </w:r>
      <w:r w:rsidR="00790131" w:rsidRPr="00513211">
        <w:rPr>
          <w:rFonts w:cs="Arial"/>
          <w:bCs/>
          <w:sz w:val="18"/>
          <w:szCs w:val="18"/>
        </w:rPr>
        <w:t>Servicios de Información de Tarificación Adicional.</w:t>
      </w:r>
      <w:r w:rsidR="00790131" w:rsidRPr="0085023C">
        <w:rPr>
          <w:rFonts w:cs="Arial"/>
          <w:b w:val="0"/>
          <w:sz w:val="18"/>
          <w:szCs w:val="18"/>
        </w:rPr>
        <w:t xml:space="preserve"> </w:t>
      </w:r>
      <w:r w:rsidR="004C0DAC">
        <w:rPr>
          <w:rFonts w:cs="Arial"/>
          <w:b w:val="0"/>
          <w:sz w:val="18"/>
          <w:szCs w:val="18"/>
        </w:rPr>
        <w:t>El CLIENTE</w:t>
      </w:r>
      <w:r w:rsidR="00790131" w:rsidRPr="0085023C">
        <w:rPr>
          <w:rFonts w:cs="Arial"/>
          <w:b w:val="0"/>
          <w:sz w:val="18"/>
          <w:szCs w:val="18"/>
        </w:rPr>
        <w:t xml:space="preserve"> podrá suscribir servicios de información de tarificación adicional, mediante mensaje de texto, llamada de voz u otras alternativas que registren el consentimiento del </w:t>
      </w:r>
      <w:r w:rsidR="004C0DAC">
        <w:rPr>
          <w:rFonts w:cs="Arial"/>
          <w:b w:val="0"/>
          <w:sz w:val="18"/>
          <w:szCs w:val="18"/>
        </w:rPr>
        <w:t xml:space="preserve">CLIENTE </w:t>
      </w:r>
      <w:r w:rsidR="00790131" w:rsidRPr="0085023C">
        <w:rPr>
          <w:rFonts w:cs="Arial"/>
          <w:b w:val="0"/>
          <w:sz w:val="18"/>
          <w:szCs w:val="18"/>
        </w:rPr>
        <w:t xml:space="preserve">y no correspondan a mensajes o pantallas emergentes. </w:t>
      </w:r>
    </w:p>
    <w:p w14:paraId="38FB0818" w14:textId="77777777" w:rsidR="00705D93" w:rsidRPr="0085023C" w:rsidRDefault="00705D93" w:rsidP="00513211">
      <w:pPr>
        <w:spacing w:after="0" w:line="240" w:lineRule="auto"/>
        <w:contextualSpacing/>
        <w:jc w:val="both"/>
        <w:rPr>
          <w:rFonts w:cs="Arial"/>
          <w:b w:val="0"/>
          <w:sz w:val="18"/>
          <w:szCs w:val="18"/>
        </w:rPr>
      </w:pPr>
    </w:p>
    <w:p w14:paraId="338A5BAA" w14:textId="01198890" w:rsidR="00790131" w:rsidRDefault="00790131" w:rsidP="00790131">
      <w:pPr>
        <w:spacing w:after="0" w:line="240" w:lineRule="auto"/>
        <w:contextualSpacing/>
        <w:jc w:val="both"/>
        <w:rPr>
          <w:rFonts w:cs="Arial"/>
          <w:b w:val="0"/>
          <w:sz w:val="18"/>
          <w:szCs w:val="18"/>
        </w:rPr>
      </w:pPr>
      <w:r w:rsidRPr="0085023C">
        <w:rPr>
          <w:rFonts w:cs="Arial"/>
          <w:b w:val="0"/>
          <w:sz w:val="18"/>
          <w:szCs w:val="18"/>
        </w:rPr>
        <w:t xml:space="preserve">La facturación no podrá sobrepasar el límite establecido por el </w:t>
      </w:r>
      <w:r w:rsidR="00C4060A">
        <w:rPr>
          <w:rFonts w:cs="Arial"/>
          <w:b w:val="0"/>
          <w:sz w:val="18"/>
          <w:szCs w:val="18"/>
        </w:rPr>
        <w:t>CLIENTE</w:t>
      </w:r>
      <w:r w:rsidRPr="0085023C">
        <w:rPr>
          <w:rFonts w:cs="Arial"/>
          <w:b w:val="0"/>
          <w:sz w:val="18"/>
          <w:szCs w:val="18"/>
        </w:rPr>
        <w:t xml:space="preserve">, indistintamente de la modalidad de comercialización del servicio. Una vez alcanzado el límite, el </w:t>
      </w:r>
      <w:r w:rsidR="00C4060A">
        <w:rPr>
          <w:rFonts w:cs="Arial"/>
          <w:b w:val="0"/>
          <w:sz w:val="18"/>
          <w:szCs w:val="18"/>
        </w:rPr>
        <w:t>CLIENTE</w:t>
      </w:r>
      <w:r w:rsidR="00C4060A" w:rsidRPr="00C4060A">
        <w:rPr>
          <w:rFonts w:cs="Arial"/>
          <w:b w:val="0"/>
          <w:sz w:val="18"/>
          <w:szCs w:val="18"/>
        </w:rPr>
        <w:t xml:space="preserve"> </w:t>
      </w:r>
      <w:r w:rsidRPr="0085023C">
        <w:rPr>
          <w:rFonts w:cs="Arial"/>
          <w:b w:val="0"/>
          <w:sz w:val="18"/>
          <w:szCs w:val="18"/>
        </w:rPr>
        <w:t xml:space="preserve">podrá solicitar expresamente su aumento a un monto determinado por medio de los centros de atención del usuario final del </w:t>
      </w:r>
      <w:r w:rsidR="004C0DAC" w:rsidRPr="004C0DAC">
        <w:rPr>
          <w:rFonts w:cs="Arial"/>
          <w:b w:val="0"/>
          <w:sz w:val="18"/>
          <w:szCs w:val="18"/>
        </w:rPr>
        <w:t>PROVEEDOR</w:t>
      </w:r>
      <w:r w:rsidRPr="0085023C">
        <w:rPr>
          <w:rFonts w:cs="Arial"/>
          <w:b w:val="0"/>
          <w:sz w:val="18"/>
          <w:szCs w:val="18"/>
        </w:rPr>
        <w:t xml:space="preserve">. </w:t>
      </w:r>
    </w:p>
    <w:p w14:paraId="7118237B" w14:textId="77777777" w:rsidR="00705D93" w:rsidRPr="0085023C" w:rsidRDefault="00705D93" w:rsidP="00790131">
      <w:pPr>
        <w:spacing w:after="0" w:line="240" w:lineRule="auto"/>
        <w:contextualSpacing/>
        <w:jc w:val="both"/>
        <w:rPr>
          <w:rFonts w:cs="Arial"/>
          <w:b w:val="0"/>
          <w:sz w:val="18"/>
          <w:szCs w:val="18"/>
        </w:rPr>
      </w:pPr>
    </w:p>
    <w:p w14:paraId="736F21A8" w14:textId="661D0710" w:rsidR="00790131" w:rsidRDefault="00790131" w:rsidP="000F69AF">
      <w:pPr>
        <w:spacing w:after="0" w:line="240" w:lineRule="auto"/>
        <w:contextualSpacing/>
        <w:jc w:val="both"/>
        <w:rPr>
          <w:rFonts w:cs="Arial"/>
          <w:sz w:val="18"/>
          <w:szCs w:val="18"/>
        </w:rPr>
      </w:pPr>
      <w:r w:rsidRPr="0085023C">
        <w:rPr>
          <w:rFonts w:cs="Arial"/>
          <w:b w:val="0"/>
          <w:sz w:val="18"/>
          <w:szCs w:val="18"/>
        </w:rPr>
        <w:t xml:space="preserve">En caso de que el </w:t>
      </w:r>
      <w:r w:rsidR="00C4060A">
        <w:rPr>
          <w:rFonts w:cs="Arial"/>
          <w:b w:val="0"/>
          <w:sz w:val="18"/>
          <w:szCs w:val="18"/>
        </w:rPr>
        <w:t>CLIENTE</w:t>
      </w:r>
      <w:r w:rsidRPr="0085023C">
        <w:rPr>
          <w:rFonts w:cs="Arial"/>
          <w:b w:val="0"/>
          <w:sz w:val="18"/>
          <w:szCs w:val="18"/>
        </w:rPr>
        <w:t xml:space="preserve"> y el </w:t>
      </w:r>
      <w:r w:rsidR="004C0DAC" w:rsidRPr="004C0DAC">
        <w:rPr>
          <w:rFonts w:cs="Arial"/>
          <w:b w:val="0"/>
          <w:sz w:val="18"/>
          <w:szCs w:val="18"/>
        </w:rPr>
        <w:t xml:space="preserve">PROVEEDOR </w:t>
      </w:r>
      <w:r w:rsidRPr="0085023C">
        <w:rPr>
          <w:rFonts w:cs="Arial"/>
          <w:b w:val="0"/>
          <w:sz w:val="18"/>
          <w:szCs w:val="18"/>
        </w:rPr>
        <w:t>no fijen dicho límite, se aplicará lo dispuesto por la Sutel, mediante resolución motivada.</w:t>
      </w:r>
    </w:p>
    <w:p w14:paraId="14699663" w14:textId="77777777" w:rsidR="00790131" w:rsidRDefault="00790131" w:rsidP="000F69AF">
      <w:pPr>
        <w:spacing w:after="0" w:line="240" w:lineRule="auto"/>
        <w:contextualSpacing/>
        <w:jc w:val="both"/>
        <w:rPr>
          <w:rFonts w:cs="Arial"/>
          <w:sz w:val="18"/>
          <w:szCs w:val="18"/>
        </w:rPr>
      </w:pPr>
    </w:p>
    <w:p w14:paraId="0EDE64C6" w14:textId="0C8EE3A4" w:rsidR="000F69AF" w:rsidRPr="0085023C" w:rsidRDefault="00513211" w:rsidP="000F69AF">
      <w:pPr>
        <w:spacing w:after="0" w:line="240" w:lineRule="auto"/>
        <w:contextualSpacing/>
        <w:jc w:val="both"/>
        <w:rPr>
          <w:rFonts w:cs="Arial"/>
          <w:sz w:val="18"/>
          <w:szCs w:val="18"/>
        </w:rPr>
      </w:pPr>
      <w:r w:rsidRPr="00AF7620">
        <w:rPr>
          <w:rFonts w:cs="Arial"/>
          <w:sz w:val="18"/>
          <w:szCs w:val="18"/>
        </w:rPr>
        <w:t xml:space="preserve">Cláusula </w:t>
      </w:r>
      <w:r>
        <w:rPr>
          <w:rFonts w:cs="Arial"/>
          <w:sz w:val="18"/>
          <w:szCs w:val="18"/>
        </w:rPr>
        <w:t>trigésima</w:t>
      </w:r>
      <w:r w:rsidRPr="00AF7620">
        <w:rPr>
          <w:rFonts w:cs="Arial"/>
          <w:sz w:val="18"/>
          <w:szCs w:val="18"/>
        </w:rPr>
        <w:t xml:space="preserve">. </w:t>
      </w:r>
      <w:r w:rsidR="000F69AF" w:rsidRPr="00AF7620">
        <w:rPr>
          <w:rFonts w:cs="Arial"/>
          <w:sz w:val="18"/>
          <w:szCs w:val="18"/>
        </w:rPr>
        <w:t>Tratamiento de datos personales.</w:t>
      </w:r>
      <w:r w:rsidR="000F69AF" w:rsidRPr="00AF7620">
        <w:rPr>
          <w:rFonts w:cs="Arial"/>
          <w:b w:val="0"/>
          <w:sz w:val="18"/>
          <w:szCs w:val="18"/>
        </w:rPr>
        <w:t xml:space="preserve"> En caso de que el </w:t>
      </w:r>
      <w:r w:rsidR="00C457E3" w:rsidRPr="00AF7620">
        <w:rPr>
          <w:rFonts w:cs="Arial"/>
          <w:b w:val="0"/>
          <w:sz w:val="18"/>
          <w:szCs w:val="18"/>
        </w:rPr>
        <w:t>CLIENTE</w:t>
      </w:r>
      <w:r w:rsidR="000F69AF" w:rsidRPr="00AF7620">
        <w:rPr>
          <w:rFonts w:cs="Arial"/>
          <w:b w:val="0"/>
          <w:sz w:val="18"/>
          <w:szCs w:val="18"/>
        </w:rPr>
        <w:t xml:space="preserve"> autorice en la carátula de este contrato, el uso de sus datos personales, el </w:t>
      </w:r>
      <w:r w:rsidR="00F63BC3" w:rsidRPr="00AF7620">
        <w:rPr>
          <w:rFonts w:cs="Arial"/>
          <w:b w:val="0"/>
          <w:sz w:val="18"/>
          <w:szCs w:val="18"/>
        </w:rPr>
        <w:t>PROVEEDOR</w:t>
      </w:r>
      <w:r w:rsidR="00671495" w:rsidRPr="00AF7620">
        <w:rPr>
          <w:rFonts w:cs="Arial"/>
          <w:b w:val="0"/>
          <w:sz w:val="18"/>
          <w:szCs w:val="18"/>
        </w:rPr>
        <w:t xml:space="preserve"> </w:t>
      </w:r>
      <w:r w:rsidR="000F69AF" w:rsidRPr="00AF7620">
        <w:rPr>
          <w:rFonts w:cs="Arial"/>
          <w:b w:val="0"/>
          <w:sz w:val="18"/>
          <w:szCs w:val="18"/>
        </w:rPr>
        <w:t>aclara que</w:t>
      </w:r>
      <w:r w:rsidR="00642512" w:rsidRPr="00AF7620">
        <w:rPr>
          <w:rFonts w:cs="Arial"/>
          <w:b w:val="0"/>
          <w:sz w:val="18"/>
          <w:szCs w:val="18"/>
        </w:rPr>
        <w:t xml:space="preserve"> </w:t>
      </w:r>
      <w:r w:rsidR="00642512" w:rsidRPr="00606017">
        <w:rPr>
          <w:rFonts w:cs="Arial"/>
          <w:b w:val="0"/>
          <w:sz w:val="18"/>
          <w:szCs w:val="18"/>
        </w:rPr>
        <w:t xml:space="preserve">podrá alimentar una base de datos con la información necesaria del CLIENTE, para fines de la relación contractual y únicamente dentro del giro normal de su operación. Asimismo, la base de datos contará con la información y referencias relativas a los datos personales del CLIENTE, incluyendo los relativos </w:t>
      </w:r>
      <w:r w:rsidR="006460C5" w:rsidRPr="00606017">
        <w:rPr>
          <w:rFonts w:cs="Arial"/>
          <w:sz w:val="18"/>
          <w:szCs w:val="18"/>
        </w:rPr>
        <w:t>a datos societarios,</w:t>
      </w:r>
      <w:r w:rsidR="00101463">
        <w:rPr>
          <w:rFonts w:cs="Arial"/>
          <w:sz w:val="18"/>
          <w:szCs w:val="18"/>
        </w:rPr>
        <w:t xml:space="preserve"> </w:t>
      </w:r>
      <w:r w:rsidR="006460C5" w:rsidRPr="00606017">
        <w:rPr>
          <w:rFonts w:cs="Arial"/>
          <w:sz w:val="18"/>
          <w:szCs w:val="18"/>
        </w:rPr>
        <w:t>correos electrónicos, información de apoderados y cuentas bancarias, todos ellos con fines comerciales</w:t>
      </w:r>
      <w:r w:rsidR="006460C5">
        <w:rPr>
          <w:rFonts w:cs="Arial"/>
          <w:sz w:val="18"/>
          <w:szCs w:val="18"/>
        </w:rPr>
        <w:t xml:space="preserve">. </w:t>
      </w:r>
      <w:r w:rsidR="00642512" w:rsidRPr="00606017">
        <w:rPr>
          <w:rFonts w:cs="Arial"/>
          <w:b w:val="0"/>
          <w:sz w:val="18"/>
          <w:szCs w:val="18"/>
        </w:rPr>
        <w:t xml:space="preserve">El </w:t>
      </w:r>
      <w:r w:rsidR="00CA5E93" w:rsidRPr="00606017">
        <w:rPr>
          <w:rFonts w:cs="Arial"/>
          <w:b w:val="0"/>
          <w:sz w:val="18"/>
          <w:szCs w:val="18"/>
        </w:rPr>
        <w:t xml:space="preserve">CLIENTE </w:t>
      </w:r>
      <w:r w:rsidR="00642512" w:rsidRPr="00606017">
        <w:rPr>
          <w:rFonts w:cs="Arial"/>
          <w:b w:val="0"/>
          <w:sz w:val="18"/>
          <w:szCs w:val="18"/>
        </w:rPr>
        <w:t>reconoce que cuenta con derechos de acceso, rectificación, supresión y revocación de los datos, que los puede hacer efectivos contactando a</w:t>
      </w:r>
      <w:r w:rsidR="006855F2" w:rsidRPr="00606017">
        <w:rPr>
          <w:rFonts w:cs="Arial"/>
          <w:b w:val="0"/>
          <w:sz w:val="18"/>
          <w:szCs w:val="18"/>
        </w:rPr>
        <w:t>l</w:t>
      </w:r>
      <w:r w:rsidR="00642512" w:rsidRPr="00606017">
        <w:rPr>
          <w:rFonts w:cs="Arial"/>
          <w:b w:val="0"/>
          <w:sz w:val="18"/>
          <w:szCs w:val="18"/>
        </w:rPr>
        <w:t xml:space="preserve"> </w:t>
      </w:r>
      <w:r w:rsidR="006855F2" w:rsidRPr="00311AFE">
        <w:rPr>
          <w:rFonts w:cs="Arial"/>
          <w:b w:val="0"/>
          <w:sz w:val="18"/>
          <w:szCs w:val="18"/>
        </w:rPr>
        <w:t>Centro de Atención al Cliente</w:t>
      </w:r>
      <w:r w:rsidR="00642512" w:rsidRPr="00606017">
        <w:rPr>
          <w:rFonts w:cs="Arial"/>
          <w:b w:val="0"/>
          <w:sz w:val="18"/>
          <w:szCs w:val="18"/>
        </w:rPr>
        <w:t xml:space="preserve">. </w:t>
      </w:r>
    </w:p>
    <w:p w14:paraId="04CCCA1D" w14:textId="77777777" w:rsidR="000F69AF" w:rsidRPr="00311AFE" w:rsidRDefault="000F69AF" w:rsidP="000F69AF">
      <w:pPr>
        <w:spacing w:after="0" w:line="240" w:lineRule="auto"/>
        <w:contextualSpacing/>
        <w:jc w:val="both"/>
        <w:rPr>
          <w:rFonts w:cs="Arial"/>
          <w:b w:val="0"/>
          <w:sz w:val="18"/>
          <w:szCs w:val="18"/>
        </w:rPr>
      </w:pPr>
    </w:p>
    <w:p w14:paraId="3F726745" w14:textId="60BFC7A5" w:rsidR="000F69AF" w:rsidRPr="00311AFE" w:rsidRDefault="7B502D27" w:rsidP="000F69AF">
      <w:pPr>
        <w:spacing w:after="0" w:line="240" w:lineRule="auto"/>
        <w:contextualSpacing/>
        <w:jc w:val="both"/>
        <w:rPr>
          <w:rFonts w:cs="Arial"/>
          <w:b w:val="0"/>
          <w:sz w:val="18"/>
          <w:szCs w:val="18"/>
        </w:rPr>
      </w:pPr>
      <w:r w:rsidRPr="00311AFE">
        <w:rPr>
          <w:rFonts w:cs="Arial"/>
          <w:sz w:val="18"/>
          <w:szCs w:val="18"/>
        </w:rPr>
        <w:t xml:space="preserve">Cláusula </w:t>
      </w:r>
      <w:proofErr w:type="gramStart"/>
      <w:r w:rsidR="0002131C">
        <w:rPr>
          <w:rFonts w:cs="Arial"/>
          <w:sz w:val="18"/>
          <w:szCs w:val="18"/>
        </w:rPr>
        <w:t>trigésim</w:t>
      </w:r>
      <w:r w:rsidR="00B270AC">
        <w:rPr>
          <w:rFonts w:cs="Arial"/>
          <w:sz w:val="18"/>
          <w:szCs w:val="18"/>
        </w:rPr>
        <w:t>o primera</w:t>
      </w:r>
      <w:proofErr w:type="gramEnd"/>
      <w:r w:rsidRPr="00311AFE">
        <w:rPr>
          <w:rFonts w:cs="Arial"/>
          <w:sz w:val="18"/>
          <w:szCs w:val="18"/>
        </w:rPr>
        <w:t>. Cesión del contrato</w:t>
      </w:r>
      <w:r w:rsidR="00FC4150" w:rsidRPr="00311AFE">
        <w:rPr>
          <w:rFonts w:cs="Arial"/>
          <w:sz w:val="18"/>
          <w:szCs w:val="18"/>
        </w:rPr>
        <w:t xml:space="preserve"> y cesión de acciones</w:t>
      </w:r>
      <w:r w:rsidRPr="00311AFE">
        <w:rPr>
          <w:rFonts w:cs="Arial"/>
          <w:sz w:val="18"/>
          <w:szCs w:val="18"/>
        </w:rPr>
        <w:t xml:space="preserve">. </w:t>
      </w:r>
      <w:r w:rsidR="00754C14" w:rsidRPr="00606017">
        <w:rPr>
          <w:rFonts w:cs="Arial"/>
          <w:b w:val="0"/>
          <w:bCs/>
          <w:sz w:val="18"/>
          <w:szCs w:val="18"/>
        </w:rPr>
        <w:t xml:space="preserve">El </w:t>
      </w:r>
      <w:r w:rsidR="008C09B0" w:rsidRPr="00606017">
        <w:rPr>
          <w:rFonts w:cs="Arial"/>
          <w:b w:val="0"/>
          <w:bCs/>
          <w:sz w:val="18"/>
          <w:szCs w:val="18"/>
        </w:rPr>
        <w:t>CLIENTE</w:t>
      </w:r>
      <w:r w:rsidR="00754C14" w:rsidRPr="00606017">
        <w:rPr>
          <w:rFonts w:cs="Arial"/>
          <w:b w:val="0"/>
          <w:bCs/>
          <w:sz w:val="18"/>
          <w:szCs w:val="18"/>
        </w:rPr>
        <w:t xml:space="preserve"> podrá ceder</w:t>
      </w:r>
      <w:r w:rsidR="008D450E" w:rsidRPr="00606017">
        <w:rPr>
          <w:rFonts w:cs="Arial"/>
          <w:b w:val="0"/>
          <w:bCs/>
          <w:sz w:val="18"/>
          <w:szCs w:val="18"/>
        </w:rPr>
        <w:t xml:space="preserve"> tanto </w:t>
      </w:r>
      <w:r w:rsidR="002F3642" w:rsidRPr="00606017">
        <w:rPr>
          <w:rFonts w:cs="Arial"/>
          <w:b w:val="0"/>
          <w:bCs/>
          <w:sz w:val="18"/>
          <w:szCs w:val="18"/>
        </w:rPr>
        <w:t>sus derechos y obligaciones</w:t>
      </w:r>
      <w:r w:rsidR="008D450E" w:rsidRPr="00606017">
        <w:rPr>
          <w:rFonts w:cs="Arial"/>
          <w:b w:val="0"/>
          <w:bCs/>
          <w:sz w:val="18"/>
          <w:szCs w:val="18"/>
        </w:rPr>
        <w:t>, como sus acciones</w:t>
      </w:r>
      <w:r w:rsidR="002F3642" w:rsidRPr="00606017">
        <w:rPr>
          <w:rFonts w:cs="Arial"/>
          <w:b w:val="0"/>
          <w:bCs/>
          <w:sz w:val="18"/>
          <w:szCs w:val="18"/>
        </w:rPr>
        <w:t xml:space="preserve">, </w:t>
      </w:r>
      <w:r w:rsidR="00754C14" w:rsidRPr="00606017">
        <w:rPr>
          <w:rFonts w:cs="Arial"/>
          <w:b w:val="0"/>
          <w:bCs/>
          <w:sz w:val="18"/>
          <w:szCs w:val="18"/>
        </w:rPr>
        <w:t>previa autorización</w:t>
      </w:r>
      <w:r w:rsidR="002F3642" w:rsidRPr="00606017">
        <w:rPr>
          <w:rFonts w:cs="Arial"/>
          <w:b w:val="0"/>
          <w:bCs/>
          <w:sz w:val="18"/>
          <w:szCs w:val="18"/>
        </w:rPr>
        <w:t xml:space="preserve"> </w:t>
      </w:r>
      <w:r w:rsidR="00754C14" w:rsidRPr="00606017">
        <w:rPr>
          <w:rFonts w:cs="Arial"/>
          <w:b w:val="0"/>
          <w:bCs/>
          <w:sz w:val="18"/>
          <w:szCs w:val="18"/>
        </w:rPr>
        <w:t>a discreción de</w:t>
      </w:r>
      <w:r w:rsidR="008C09B0" w:rsidRPr="00606017">
        <w:rPr>
          <w:rFonts w:cs="Arial"/>
          <w:b w:val="0"/>
          <w:bCs/>
          <w:sz w:val="18"/>
          <w:szCs w:val="18"/>
        </w:rPr>
        <w:t>l PROVEEDOR</w:t>
      </w:r>
      <w:r w:rsidR="000B3B31" w:rsidRPr="00606017">
        <w:rPr>
          <w:rFonts w:cs="Arial"/>
          <w:b w:val="0"/>
          <w:bCs/>
          <w:sz w:val="18"/>
          <w:szCs w:val="18"/>
        </w:rPr>
        <w:t xml:space="preserve"> y por escrito</w:t>
      </w:r>
      <w:r w:rsidR="00EA1827" w:rsidRPr="00606017">
        <w:rPr>
          <w:rFonts w:cs="Arial"/>
          <w:b w:val="0"/>
          <w:bCs/>
          <w:sz w:val="18"/>
          <w:szCs w:val="18"/>
        </w:rPr>
        <w:t>,</w:t>
      </w:r>
      <w:r w:rsidR="008C09B0" w:rsidRPr="00606017">
        <w:rPr>
          <w:rFonts w:cs="Arial"/>
          <w:b w:val="0"/>
          <w:bCs/>
          <w:sz w:val="18"/>
          <w:szCs w:val="18"/>
        </w:rPr>
        <w:t xml:space="preserve"> </w:t>
      </w:r>
      <w:r w:rsidR="00754C14" w:rsidRPr="00606017">
        <w:rPr>
          <w:rFonts w:cs="Arial"/>
          <w:b w:val="0"/>
          <w:bCs/>
          <w:sz w:val="18"/>
          <w:szCs w:val="18"/>
        </w:rPr>
        <w:t>y deberá encontrarse al día en todos sus pagos</w:t>
      </w:r>
      <w:r w:rsidR="00FC4150" w:rsidRPr="00606017">
        <w:rPr>
          <w:rFonts w:cs="Arial"/>
          <w:b w:val="0"/>
          <w:bCs/>
          <w:sz w:val="18"/>
          <w:szCs w:val="18"/>
        </w:rPr>
        <w:t>. El PROVEEDOR podrá ceder</w:t>
      </w:r>
      <w:r w:rsidR="00EA1827" w:rsidRPr="00606017">
        <w:rPr>
          <w:rFonts w:cs="Arial"/>
          <w:b w:val="0"/>
          <w:bCs/>
          <w:sz w:val="18"/>
          <w:szCs w:val="18"/>
        </w:rPr>
        <w:t xml:space="preserve"> derechos y obligaciones, así como </w:t>
      </w:r>
      <w:r w:rsidR="00C317F1" w:rsidRPr="00606017">
        <w:rPr>
          <w:rFonts w:cs="Arial"/>
          <w:b w:val="0"/>
          <w:bCs/>
          <w:sz w:val="18"/>
          <w:szCs w:val="18"/>
        </w:rPr>
        <w:t>sus acciones</w:t>
      </w:r>
      <w:r w:rsidR="00EA1827" w:rsidRPr="00606017">
        <w:rPr>
          <w:rFonts w:cs="Arial"/>
          <w:b w:val="0"/>
          <w:bCs/>
          <w:sz w:val="18"/>
          <w:szCs w:val="18"/>
        </w:rPr>
        <w:t xml:space="preserve">, </w:t>
      </w:r>
      <w:r w:rsidR="00510275" w:rsidRPr="00606017">
        <w:rPr>
          <w:rFonts w:cs="Arial"/>
          <w:b w:val="0"/>
          <w:bCs/>
          <w:sz w:val="18"/>
          <w:szCs w:val="18"/>
        </w:rPr>
        <w:t>en cumplimiento de la normativa vigente de protección al usuario final de telecomunicaciones</w:t>
      </w:r>
      <w:r w:rsidR="00754C14" w:rsidRPr="00606017">
        <w:rPr>
          <w:rFonts w:cs="Arial"/>
          <w:b w:val="0"/>
          <w:bCs/>
          <w:iCs/>
          <w:sz w:val="18"/>
          <w:szCs w:val="18"/>
        </w:rPr>
        <w:t>.</w:t>
      </w:r>
    </w:p>
    <w:p w14:paraId="22F08667" w14:textId="77777777" w:rsidR="000F69AF" w:rsidRPr="00311AFE" w:rsidRDefault="000F69AF" w:rsidP="000F69AF">
      <w:pPr>
        <w:spacing w:after="0" w:line="240" w:lineRule="auto"/>
        <w:contextualSpacing/>
        <w:jc w:val="both"/>
        <w:rPr>
          <w:rFonts w:cs="Arial"/>
          <w:b w:val="0"/>
          <w:sz w:val="18"/>
          <w:szCs w:val="18"/>
        </w:rPr>
      </w:pPr>
    </w:p>
    <w:p w14:paraId="0060EA13" w14:textId="385AE034" w:rsidR="000F69AF" w:rsidRDefault="000F69AF" w:rsidP="000F69AF">
      <w:pPr>
        <w:spacing w:after="0" w:line="240" w:lineRule="auto"/>
        <w:contextualSpacing/>
        <w:jc w:val="both"/>
        <w:rPr>
          <w:rFonts w:cs="Arial"/>
          <w:b w:val="0"/>
          <w:sz w:val="18"/>
          <w:szCs w:val="18"/>
        </w:rPr>
      </w:pPr>
      <w:r w:rsidRPr="00311AFE">
        <w:rPr>
          <w:rFonts w:cs="Arial"/>
          <w:sz w:val="18"/>
          <w:szCs w:val="18"/>
        </w:rPr>
        <w:t xml:space="preserve">Cláusula </w:t>
      </w:r>
      <w:proofErr w:type="gramStart"/>
      <w:r w:rsidR="002D3961">
        <w:rPr>
          <w:rFonts w:cs="Arial"/>
          <w:sz w:val="18"/>
          <w:szCs w:val="18"/>
        </w:rPr>
        <w:t>t</w:t>
      </w:r>
      <w:r w:rsidR="00BA14FC" w:rsidRPr="00311AFE">
        <w:rPr>
          <w:rFonts w:cs="Arial"/>
          <w:sz w:val="18"/>
          <w:szCs w:val="18"/>
        </w:rPr>
        <w:t>rigésim</w:t>
      </w:r>
      <w:r w:rsidR="00D52E77">
        <w:rPr>
          <w:rFonts w:cs="Arial"/>
          <w:sz w:val="18"/>
          <w:szCs w:val="18"/>
        </w:rPr>
        <w:t xml:space="preserve">o </w:t>
      </w:r>
      <w:r w:rsidR="00B270AC">
        <w:rPr>
          <w:rFonts w:cs="Arial"/>
          <w:sz w:val="18"/>
          <w:szCs w:val="18"/>
        </w:rPr>
        <w:t>segunda</w:t>
      </w:r>
      <w:proofErr w:type="gramEnd"/>
      <w:r w:rsidRPr="00311AFE">
        <w:rPr>
          <w:rFonts w:cs="Arial"/>
          <w:sz w:val="18"/>
          <w:szCs w:val="18"/>
        </w:rPr>
        <w:t xml:space="preserve">. Canales de atención. </w:t>
      </w:r>
      <w:r w:rsidRPr="00311AFE">
        <w:rPr>
          <w:rFonts w:cs="Arial"/>
          <w:b w:val="0"/>
          <w:sz w:val="18"/>
          <w:szCs w:val="18"/>
        </w:rPr>
        <w:t xml:space="preserve">El </w:t>
      </w:r>
      <w:r w:rsidR="00C457E3" w:rsidRPr="00311AFE">
        <w:rPr>
          <w:rFonts w:cs="Arial"/>
          <w:b w:val="0"/>
          <w:sz w:val="18"/>
          <w:szCs w:val="18"/>
        </w:rPr>
        <w:t>CLIENTE</w:t>
      </w:r>
      <w:r w:rsidRPr="00311AFE">
        <w:rPr>
          <w:rFonts w:cs="Arial"/>
          <w:b w:val="0"/>
          <w:sz w:val="18"/>
          <w:szCs w:val="18"/>
        </w:rPr>
        <w:t xml:space="preserve"> de los servicios de telecomunicaciones podrá contactar al </w:t>
      </w:r>
      <w:r w:rsidR="00F63BC3">
        <w:rPr>
          <w:rFonts w:cs="Arial"/>
          <w:b w:val="0"/>
          <w:sz w:val="18"/>
          <w:szCs w:val="18"/>
        </w:rPr>
        <w:t>PROVEEDOR</w:t>
      </w:r>
      <w:r w:rsidR="00671495">
        <w:rPr>
          <w:rFonts w:cs="Arial"/>
          <w:b w:val="0"/>
          <w:sz w:val="18"/>
          <w:szCs w:val="18"/>
        </w:rPr>
        <w:t xml:space="preserve"> </w:t>
      </w:r>
      <w:r w:rsidRPr="006F2DAB">
        <w:rPr>
          <w:rFonts w:cs="Arial"/>
          <w:b w:val="0"/>
          <w:sz w:val="18"/>
          <w:szCs w:val="18"/>
        </w:rPr>
        <w:t xml:space="preserve">de los servicios, mediante el Centro de Atención al </w:t>
      </w:r>
      <w:r w:rsidR="00C457E3">
        <w:rPr>
          <w:rFonts w:cs="Arial"/>
          <w:b w:val="0"/>
          <w:sz w:val="18"/>
          <w:szCs w:val="18"/>
        </w:rPr>
        <w:t>CLIENTE</w:t>
      </w:r>
      <w:r w:rsidRPr="006F2DAB">
        <w:rPr>
          <w:rFonts w:cs="Arial"/>
          <w:b w:val="0"/>
          <w:sz w:val="18"/>
          <w:szCs w:val="18"/>
        </w:rPr>
        <w:t xml:space="preserve"> señalado en la carátula del contrato. </w:t>
      </w:r>
    </w:p>
    <w:p w14:paraId="7CE900A6" w14:textId="77777777" w:rsidR="000719E3" w:rsidRDefault="000719E3" w:rsidP="000F69AF">
      <w:pPr>
        <w:spacing w:after="0" w:line="240" w:lineRule="auto"/>
        <w:contextualSpacing/>
        <w:jc w:val="both"/>
        <w:rPr>
          <w:rFonts w:cs="Arial"/>
          <w:b w:val="0"/>
          <w:sz w:val="18"/>
          <w:szCs w:val="18"/>
        </w:rPr>
      </w:pPr>
    </w:p>
    <w:p w14:paraId="168695D5" w14:textId="11580DE0" w:rsidR="000719E3" w:rsidRPr="006F2DAB" w:rsidRDefault="000719E3" w:rsidP="000E489F">
      <w:pPr>
        <w:spacing w:after="0" w:line="240" w:lineRule="auto"/>
        <w:ind w:right="17"/>
        <w:contextualSpacing/>
        <w:jc w:val="both"/>
        <w:rPr>
          <w:rFonts w:cs="Arial"/>
          <w:b w:val="0"/>
          <w:sz w:val="18"/>
          <w:szCs w:val="18"/>
        </w:rPr>
      </w:pPr>
      <w:r w:rsidRPr="006F2DAB">
        <w:rPr>
          <w:rFonts w:cs="Arial"/>
          <w:sz w:val="18"/>
          <w:szCs w:val="18"/>
        </w:rPr>
        <w:t xml:space="preserve">Cláusula </w:t>
      </w:r>
      <w:proofErr w:type="gramStart"/>
      <w:r>
        <w:rPr>
          <w:rFonts w:cs="Arial"/>
          <w:sz w:val="18"/>
          <w:szCs w:val="18"/>
        </w:rPr>
        <w:t>trigésimo</w:t>
      </w:r>
      <w:r w:rsidR="00D52E77">
        <w:rPr>
          <w:rFonts w:cs="Arial"/>
          <w:sz w:val="18"/>
          <w:szCs w:val="18"/>
        </w:rPr>
        <w:t xml:space="preserve"> </w:t>
      </w:r>
      <w:r w:rsidR="00B270AC">
        <w:rPr>
          <w:rFonts w:cs="Arial"/>
          <w:sz w:val="18"/>
          <w:szCs w:val="18"/>
        </w:rPr>
        <w:t>tercera</w:t>
      </w:r>
      <w:proofErr w:type="gramEnd"/>
      <w:r w:rsidRPr="006F2DAB">
        <w:rPr>
          <w:rFonts w:cs="Arial"/>
          <w:sz w:val="18"/>
          <w:szCs w:val="18"/>
        </w:rPr>
        <w:t xml:space="preserve">. Depósito de garantía. </w:t>
      </w:r>
      <w:r w:rsidRPr="006F2DAB">
        <w:rPr>
          <w:rFonts w:cs="Arial"/>
          <w:b w:val="0"/>
          <w:sz w:val="18"/>
          <w:szCs w:val="18"/>
        </w:rPr>
        <w:t xml:space="preserve">El </w:t>
      </w:r>
      <w:r>
        <w:rPr>
          <w:rFonts w:cs="Arial"/>
          <w:b w:val="0"/>
          <w:sz w:val="18"/>
          <w:szCs w:val="18"/>
        </w:rPr>
        <w:t>PROVEEDOR</w:t>
      </w:r>
      <w:r w:rsidRPr="006F2DAB">
        <w:rPr>
          <w:rFonts w:cs="Arial"/>
          <w:b w:val="0"/>
          <w:sz w:val="18"/>
          <w:szCs w:val="18"/>
        </w:rPr>
        <w:t xml:space="preserve"> </w:t>
      </w:r>
      <w:r w:rsidR="00C229F1">
        <w:rPr>
          <w:rFonts w:cs="Arial"/>
          <w:b w:val="0"/>
          <w:sz w:val="18"/>
          <w:szCs w:val="18"/>
        </w:rPr>
        <w:t xml:space="preserve">no </w:t>
      </w:r>
      <w:r w:rsidRPr="006F2DAB">
        <w:rPr>
          <w:rFonts w:cs="Arial"/>
          <w:b w:val="0"/>
          <w:sz w:val="18"/>
          <w:szCs w:val="18"/>
        </w:rPr>
        <w:t>solicitar</w:t>
      </w:r>
      <w:r w:rsidR="00C229F1">
        <w:rPr>
          <w:rFonts w:cs="Arial"/>
          <w:b w:val="0"/>
          <w:sz w:val="18"/>
          <w:szCs w:val="18"/>
        </w:rPr>
        <w:t xml:space="preserve">á al CLIENTE </w:t>
      </w:r>
      <w:r w:rsidRPr="006F2DAB">
        <w:rPr>
          <w:rFonts w:cs="Arial"/>
          <w:b w:val="0"/>
          <w:sz w:val="18"/>
          <w:szCs w:val="18"/>
        </w:rPr>
        <w:t>el pago de depósito de garantía por la suscripción de los servicios contratados</w:t>
      </w:r>
      <w:r w:rsidR="00C229F1">
        <w:rPr>
          <w:rFonts w:cs="Arial"/>
          <w:b w:val="0"/>
          <w:sz w:val="18"/>
          <w:szCs w:val="18"/>
        </w:rPr>
        <w:t>.</w:t>
      </w:r>
    </w:p>
    <w:p w14:paraId="21008769" w14:textId="77777777" w:rsidR="000F69AF" w:rsidRPr="006F2DAB" w:rsidRDefault="000F69AF" w:rsidP="000F69AF">
      <w:pPr>
        <w:spacing w:after="0" w:line="240" w:lineRule="auto"/>
        <w:contextualSpacing/>
        <w:jc w:val="both"/>
        <w:rPr>
          <w:rFonts w:cs="Arial"/>
          <w:sz w:val="18"/>
          <w:szCs w:val="18"/>
        </w:rPr>
      </w:pPr>
    </w:p>
    <w:p w14:paraId="2C579CF1" w14:textId="66517072" w:rsidR="000F69AF" w:rsidRPr="006F2DAB" w:rsidRDefault="000F69AF" w:rsidP="000F69AF">
      <w:pPr>
        <w:spacing w:after="0" w:line="240" w:lineRule="auto"/>
        <w:ind w:right="17"/>
        <w:contextualSpacing/>
        <w:jc w:val="both"/>
        <w:rPr>
          <w:rFonts w:cs="Arial"/>
          <w:b w:val="0"/>
          <w:sz w:val="18"/>
          <w:szCs w:val="18"/>
        </w:rPr>
      </w:pPr>
      <w:r w:rsidRPr="006F2DAB">
        <w:rPr>
          <w:rFonts w:cs="Arial"/>
          <w:b w:val="0"/>
          <w:sz w:val="18"/>
          <w:szCs w:val="18"/>
        </w:rPr>
        <w:t xml:space="preserve">En este acto al </w:t>
      </w:r>
      <w:r w:rsidR="00C457E3">
        <w:rPr>
          <w:rFonts w:cs="Arial"/>
          <w:b w:val="0"/>
          <w:sz w:val="18"/>
          <w:szCs w:val="18"/>
        </w:rPr>
        <w:t>CLIENTE</w:t>
      </w:r>
      <w:r w:rsidRPr="006F2DAB">
        <w:rPr>
          <w:rFonts w:cs="Arial"/>
          <w:b w:val="0"/>
          <w:sz w:val="18"/>
          <w:szCs w:val="18"/>
        </w:rPr>
        <w:t xml:space="preserve"> se le entrega una copia del contrato de adhesión suscrito, o bien, se le remite deforma digital al medio señalado para notificaciones en la carátula del presente contrato, el cual sin firmas es nulo y carece de validez legal.   </w:t>
      </w:r>
    </w:p>
    <w:p w14:paraId="382C8A97" w14:textId="77777777" w:rsidR="000F69AF" w:rsidRPr="006F2DAB" w:rsidRDefault="000F69AF" w:rsidP="000F69AF">
      <w:pPr>
        <w:spacing w:after="0" w:line="240" w:lineRule="auto"/>
        <w:ind w:right="17"/>
        <w:contextualSpacing/>
        <w:jc w:val="both"/>
        <w:rPr>
          <w:rFonts w:cs="Arial"/>
          <w:b w:val="0"/>
          <w:sz w:val="18"/>
          <w:szCs w:val="18"/>
        </w:rPr>
      </w:pPr>
    </w:p>
    <w:p w14:paraId="1FCD8FCF" w14:textId="77777777" w:rsidR="000F69AF" w:rsidRPr="006F2DAB" w:rsidRDefault="000F69AF" w:rsidP="000F69AF">
      <w:pPr>
        <w:spacing w:after="0" w:line="240" w:lineRule="auto"/>
        <w:ind w:right="17"/>
        <w:contextualSpacing/>
        <w:jc w:val="both"/>
        <w:rPr>
          <w:rFonts w:cs="Arial"/>
          <w:b w:val="0"/>
          <w:sz w:val="18"/>
          <w:szCs w:val="18"/>
        </w:rPr>
      </w:pPr>
      <w:r w:rsidRPr="006F2DAB">
        <w:rPr>
          <w:rFonts w:cs="Arial"/>
          <w:b w:val="0"/>
          <w:sz w:val="18"/>
          <w:szCs w:val="18"/>
        </w:rPr>
        <w:t>Estando conformes las partes, firmamos en la ciudad de _______________, el día __ de _________ del __________.</w:t>
      </w:r>
    </w:p>
    <w:p w14:paraId="2C12C095" w14:textId="77777777" w:rsidR="000F69AF" w:rsidRPr="006F2DAB" w:rsidRDefault="000F69AF" w:rsidP="000F69AF">
      <w:pPr>
        <w:spacing w:after="0" w:line="240" w:lineRule="auto"/>
        <w:ind w:right="17"/>
        <w:contextualSpacing/>
        <w:jc w:val="both"/>
        <w:rPr>
          <w:rFonts w:cs="Arial"/>
          <w:b w:val="0"/>
          <w:sz w:val="18"/>
          <w:szCs w:val="18"/>
        </w:rPr>
      </w:pPr>
    </w:p>
    <w:p w14:paraId="6672D970" w14:textId="77777777" w:rsidR="000F69AF" w:rsidRPr="006F2DAB" w:rsidRDefault="000F69AF" w:rsidP="000F69AF">
      <w:pPr>
        <w:spacing w:after="0" w:line="240" w:lineRule="auto"/>
        <w:ind w:right="17"/>
        <w:contextualSpacing/>
        <w:jc w:val="both"/>
        <w:rPr>
          <w:rFonts w:cs="Arial"/>
          <w:b w:val="0"/>
          <w:sz w:val="18"/>
          <w:szCs w:val="18"/>
        </w:rPr>
      </w:pPr>
    </w:p>
    <w:p w14:paraId="5F0C7833" w14:textId="5D53A8EB" w:rsidR="000F69AF" w:rsidRPr="006F2DAB" w:rsidRDefault="000F69AF" w:rsidP="000F69AF">
      <w:pPr>
        <w:spacing w:after="0" w:line="240" w:lineRule="auto"/>
        <w:ind w:right="17"/>
        <w:contextualSpacing/>
        <w:jc w:val="both"/>
        <w:rPr>
          <w:rFonts w:cs="Arial"/>
          <w:b w:val="0"/>
          <w:sz w:val="18"/>
          <w:szCs w:val="18"/>
        </w:rPr>
      </w:pPr>
      <w:r w:rsidRPr="006F2DAB">
        <w:rPr>
          <w:rFonts w:cs="Arial"/>
          <w:b w:val="0"/>
          <w:sz w:val="18"/>
          <w:szCs w:val="18"/>
        </w:rPr>
        <w:t xml:space="preserve">Firma del </w:t>
      </w:r>
      <w:r w:rsidR="00C457E3">
        <w:rPr>
          <w:rFonts w:cs="Arial"/>
          <w:b w:val="0"/>
          <w:sz w:val="18"/>
          <w:szCs w:val="18"/>
        </w:rPr>
        <w:t>CLIENTE</w:t>
      </w:r>
      <w:r w:rsidRPr="006F2DAB">
        <w:rPr>
          <w:rFonts w:cs="Arial"/>
          <w:b w:val="0"/>
          <w:sz w:val="18"/>
          <w:szCs w:val="18"/>
        </w:rPr>
        <w:t>:</w:t>
      </w:r>
    </w:p>
    <w:p w14:paraId="7C6C268C" w14:textId="77777777" w:rsidR="000F69AF" w:rsidRPr="006F2DAB" w:rsidRDefault="000F69AF" w:rsidP="000F69AF">
      <w:pPr>
        <w:spacing w:after="0" w:line="240" w:lineRule="auto"/>
        <w:ind w:right="17"/>
        <w:contextualSpacing/>
        <w:jc w:val="both"/>
        <w:rPr>
          <w:rFonts w:cs="Arial"/>
          <w:b w:val="0"/>
          <w:sz w:val="18"/>
          <w:szCs w:val="18"/>
        </w:rPr>
      </w:pPr>
    </w:p>
    <w:p w14:paraId="5C0FC9E2" w14:textId="77777777" w:rsidR="000F69AF" w:rsidRPr="006F2DAB" w:rsidRDefault="000F69AF" w:rsidP="000F69AF">
      <w:pPr>
        <w:spacing w:after="0" w:line="240" w:lineRule="auto"/>
        <w:ind w:right="17"/>
        <w:contextualSpacing/>
        <w:jc w:val="both"/>
        <w:rPr>
          <w:rFonts w:cs="Arial"/>
          <w:b w:val="0"/>
          <w:sz w:val="18"/>
          <w:szCs w:val="18"/>
        </w:rPr>
      </w:pPr>
    </w:p>
    <w:p w14:paraId="64C0DB36" w14:textId="77777777" w:rsidR="000F69AF" w:rsidRPr="006F2DAB" w:rsidRDefault="000F69AF" w:rsidP="000F69AF">
      <w:pPr>
        <w:spacing w:after="0" w:line="240" w:lineRule="auto"/>
        <w:ind w:right="17"/>
        <w:contextualSpacing/>
        <w:jc w:val="both"/>
        <w:rPr>
          <w:rFonts w:cs="Arial"/>
          <w:b w:val="0"/>
          <w:sz w:val="18"/>
          <w:szCs w:val="18"/>
        </w:rPr>
      </w:pPr>
    </w:p>
    <w:p w14:paraId="55A686F9" w14:textId="6D84219A" w:rsidR="000F69AF" w:rsidRDefault="000F69AF" w:rsidP="000F69AF">
      <w:pPr>
        <w:spacing w:after="0" w:line="240" w:lineRule="auto"/>
        <w:ind w:right="17"/>
        <w:contextualSpacing/>
        <w:jc w:val="both"/>
        <w:rPr>
          <w:rFonts w:cs="Arial"/>
          <w:b w:val="0"/>
          <w:sz w:val="18"/>
          <w:szCs w:val="18"/>
        </w:rPr>
      </w:pPr>
      <w:r w:rsidRPr="006F2DAB">
        <w:rPr>
          <w:rFonts w:cs="Arial"/>
          <w:b w:val="0"/>
          <w:sz w:val="18"/>
          <w:szCs w:val="18"/>
        </w:rPr>
        <w:t xml:space="preserve">Firma del </w:t>
      </w:r>
      <w:r w:rsidR="001134C2" w:rsidRPr="006F2DAB">
        <w:rPr>
          <w:rFonts w:cs="Arial"/>
          <w:b w:val="0"/>
          <w:sz w:val="18"/>
          <w:szCs w:val="18"/>
        </w:rPr>
        <w:t>PROVEEDOR</w:t>
      </w:r>
      <w:r w:rsidRPr="006F2DAB">
        <w:rPr>
          <w:rFonts w:cs="Arial"/>
          <w:b w:val="0"/>
          <w:sz w:val="18"/>
          <w:szCs w:val="18"/>
        </w:rPr>
        <w:t xml:space="preserve">: </w:t>
      </w:r>
    </w:p>
    <w:p w14:paraId="3E04D10D" w14:textId="77777777" w:rsidR="00045701" w:rsidRPr="006F2DAB" w:rsidRDefault="00045701" w:rsidP="000F69AF">
      <w:pPr>
        <w:spacing w:after="0" w:line="240" w:lineRule="auto"/>
        <w:ind w:right="17"/>
        <w:contextualSpacing/>
        <w:jc w:val="both"/>
        <w:rPr>
          <w:rFonts w:cs="Arial"/>
          <w:bCs/>
          <w:sz w:val="18"/>
          <w:szCs w:val="18"/>
        </w:rPr>
      </w:pPr>
    </w:p>
    <w:p w14:paraId="7094EEEC" w14:textId="77777777" w:rsidR="000F69AF" w:rsidRPr="006F2DAB" w:rsidRDefault="000F69AF" w:rsidP="000F69AF">
      <w:pPr>
        <w:spacing w:after="0" w:line="240" w:lineRule="auto"/>
        <w:ind w:right="17"/>
        <w:contextualSpacing/>
        <w:jc w:val="both"/>
        <w:rPr>
          <w:rFonts w:cs="Arial"/>
          <w:bCs/>
          <w:sz w:val="18"/>
          <w:szCs w:val="18"/>
        </w:rPr>
      </w:pPr>
    </w:p>
    <w:p w14:paraId="1C9EC63A" w14:textId="75418A2C" w:rsidR="000F69AF" w:rsidRPr="006F2DAB" w:rsidRDefault="000F69AF" w:rsidP="000F69AF">
      <w:pPr>
        <w:spacing w:after="0" w:line="240" w:lineRule="auto"/>
        <w:ind w:right="17"/>
        <w:contextualSpacing/>
        <w:jc w:val="both"/>
        <w:rPr>
          <w:rFonts w:cs="Arial"/>
          <w:bCs/>
          <w:sz w:val="18"/>
          <w:szCs w:val="18"/>
        </w:rPr>
      </w:pPr>
      <w:r w:rsidRPr="006F2DAB">
        <w:rPr>
          <w:rFonts w:cs="Arial"/>
          <w:bCs/>
          <w:sz w:val="18"/>
          <w:szCs w:val="18"/>
        </w:rPr>
        <w:t>Homologado mediante acuerdo número</w:t>
      </w:r>
      <w:r w:rsidR="00C92525">
        <w:rPr>
          <w:rFonts w:cs="Arial"/>
          <w:bCs/>
          <w:sz w:val="18"/>
          <w:szCs w:val="18"/>
        </w:rPr>
        <w:t xml:space="preserve"> </w:t>
      </w:r>
      <w:r w:rsidR="00C92525" w:rsidRPr="00606017">
        <w:rPr>
          <w:rFonts w:cs="Arial"/>
          <w:bCs/>
          <w:sz w:val="18"/>
          <w:szCs w:val="18"/>
          <w:highlight w:val="yellow"/>
        </w:rPr>
        <w:t>[____]</w:t>
      </w:r>
      <w:r w:rsidRPr="006F2DAB">
        <w:rPr>
          <w:rFonts w:cs="Arial"/>
          <w:bCs/>
          <w:sz w:val="18"/>
          <w:szCs w:val="18"/>
        </w:rPr>
        <w:t xml:space="preserve"> emitido por el Consejo de la Sutel.</w:t>
      </w:r>
    </w:p>
    <w:p w14:paraId="07B12A19" w14:textId="77777777" w:rsidR="000F69AF" w:rsidRDefault="000F69AF"/>
    <w:sectPr w:rsidR="000F69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AF"/>
    <w:rsid w:val="00002315"/>
    <w:rsid w:val="00005D29"/>
    <w:rsid w:val="0002131C"/>
    <w:rsid w:val="00024A71"/>
    <w:rsid w:val="000348EE"/>
    <w:rsid w:val="00041DF0"/>
    <w:rsid w:val="00042CAD"/>
    <w:rsid w:val="000431AE"/>
    <w:rsid w:val="00045701"/>
    <w:rsid w:val="00050978"/>
    <w:rsid w:val="00052490"/>
    <w:rsid w:val="00053BAA"/>
    <w:rsid w:val="00060FD9"/>
    <w:rsid w:val="000719E3"/>
    <w:rsid w:val="000722E0"/>
    <w:rsid w:val="00073D7D"/>
    <w:rsid w:val="000805EB"/>
    <w:rsid w:val="00082DFE"/>
    <w:rsid w:val="000872C0"/>
    <w:rsid w:val="00091496"/>
    <w:rsid w:val="00094A6C"/>
    <w:rsid w:val="000A147E"/>
    <w:rsid w:val="000A1E04"/>
    <w:rsid w:val="000A60EB"/>
    <w:rsid w:val="000B08A8"/>
    <w:rsid w:val="000B3B31"/>
    <w:rsid w:val="000B4CA8"/>
    <w:rsid w:val="000C0F23"/>
    <w:rsid w:val="000D2E5E"/>
    <w:rsid w:val="000D4C7F"/>
    <w:rsid w:val="000E06A0"/>
    <w:rsid w:val="000E45AE"/>
    <w:rsid w:val="000E489F"/>
    <w:rsid w:val="000F69AF"/>
    <w:rsid w:val="00101463"/>
    <w:rsid w:val="00112F31"/>
    <w:rsid w:val="001134C2"/>
    <w:rsid w:val="00114BC3"/>
    <w:rsid w:val="00115E04"/>
    <w:rsid w:val="001202DC"/>
    <w:rsid w:val="00122AA7"/>
    <w:rsid w:val="001253EE"/>
    <w:rsid w:val="00140639"/>
    <w:rsid w:val="001479DB"/>
    <w:rsid w:val="00152B7B"/>
    <w:rsid w:val="00160D12"/>
    <w:rsid w:val="00161507"/>
    <w:rsid w:val="00162346"/>
    <w:rsid w:val="00167BC7"/>
    <w:rsid w:val="00174978"/>
    <w:rsid w:val="00175A57"/>
    <w:rsid w:val="001829BE"/>
    <w:rsid w:val="00184A7B"/>
    <w:rsid w:val="00190862"/>
    <w:rsid w:val="00190EFC"/>
    <w:rsid w:val="001977C8"/>
    <w:rsid w:val="001A02E5"/>
    <w:rsid w:val="001A7B5E"/>
    <w:rsid w:val="001B4B96"/>
    <w:rsid w:val="001C5F81"/>
    <w:rsid w:val="001C7153"/>
    <w:rsid w:val="001D1F3F"/>
    <w:rsid w:val="001E48F6"/>
    <w:rsid w:val="001E5309"/>
    <w:rsid w:val="00205BE2"/>
    <w:rsid w:val="00212F74"/>
    <w:rsid w:val="002235A7"/>
    <w:rsid w:val="00236738"/>
    <w:rsid w:val="00237284"/>
    <w:rsid w:val="00240194"/>
    <w:rsid w:val="002411FF"/>
    <w:rsid w:val="002441D6"/>
    <w:rsid w:val="00274197"/>
    <w:rsid w:val="0027537F"/>
    <w:rsid w:val="00295241"/>
    <w:rsid w:val="0029570B"/>
    <w:rsid w:val="00297957"/>
    <w:rsid w:val="002A26B8"/>
    <w:rsid w:val="002A5790"/>
    <w:rsid w:val="002A5818"/>
    <w:rsid w:val="002A6254"/>
    <w:rsid w:val="002B051D"/>
    <w:rsid w:val="002B0A06"/>
    <w:rsid w:val="002B7D13"/>
    <w:rsid w:val="002C3632"/>
    <w:rsid w:val="002D3961"/>
    <w:rsid w:val="002D440C"/>
    <w:rsid w:val="002E0442"/>
    <w:rsid w:val="002E3F94"/>
    <w:rsid w:val="002E72DF"/>
    <w:rsid w:val="002E7E62"/>
    <w:rsid w:val="002F1AAE"/>
    <w:rsid w:val="002F3642"/>
    <w:rsid w:val="0030487E"/>
    <w:rsid w:val="003057BE"/>
    <w:rsid w:val="00311AFE"/>
    <w:rsid w:val="00323141"/>
    <w:rsid w:val="00334829"/>
    <w:rsid w:val="003475FD"/>
    <w:rsid w:val="003639B7"/>
    <w:rsid w:val="003672E5"/>
    <w:rsid w:val="003865B9"/>
    <w:rsid w:val="00397698"/>
    <w:rsid w:val="003B5E16"/>
    <w:rsid w:val="003B7E6E"/>
    <w:rsid w:val="003D0C64"/>
    <w:rsid w:val="003D43C5"/>
    <w:rsid w:val="003D5FA0"/>
    <w:rsid w:val="003E71D0"/>
    <w:rsid w:val="003F0428"/>
    <w:rsid w:val="004006F2"/>
    <w:rsid w:val="00406096"/>
    <w:rsid w:val="00411DEC"/>
    <w:rsid w:val="00415C72"/>
    <w:rsid w:val="00421737"/>
    <w:rsid w:val="0042443B"/>
    <w:rsid w:val="00436E48"/>
    <w:rsid w:val="00440734"/>
    <w:rsid w:val="00442FAC"/>
    <w:rsid w:val="00454CBE"/>
    <w:rsid w:val="004570ED"/>
    <w:rsid w:val="004742C0"/>
    <w:rsid w:val="00477CE3"/>
    <w:rsid w:val="00486011"/>
    <w:rsid w:val="00497AC7"/>
    <w:rsid w:val="004B61D1"/>
    <w:rsid w:val="004C0045"/>
    <w:rsid w:val="004C03B2"/>
    <w:rsid w:val="004C0DAC"/>
    <w:rsid w:val="004D118E"/>
    <w:rsid w:val="004E1F2D"/>
    <w:rsid w:val="004E3035"/>
    <w:rsid w:val="004E4F8F"/>
    <w:rsid w:val="004F2AA5"/>
    <w:rsid w:val="004F2F6F"/>
    <w:rsid w:val="004F3158"/>
    <w:rsid w:val="004F66C6"/>
    <w:rsid w:val="0050752C"/>
    <w:rsid w:val="00507918"/>
    <w:rsid w:val="00510275"/>
    <w:rsid w:val="00510B26"/>
    <w:rsid w:val="00512F57"/>
    <w:rsid w:val="00513211"/>
    <w:rsid w:val="0052161C"/>
    <w:rsid w:val="00521FF9"/>
    <w:rsid w:val="005236A2"/>
    <w:rsid w:val="00530CB3"/>
    <w:rsid w:val="00533F3F"/>
    <w:rsid w:val="00547D25"/>
    <w:rsid w:val="005539C8"/>
    <w:rsid w:val="00555F5F"/>
    <w:rsid w:val="0056173B"/>
    <w:rsid w:val="00566A04"/>
    <w:rsid w:val="0057427B"/>
    <w:rsid w:val="0058079B"/>
    <w:rsid w:val="00583ECB"/>
    <w:rsid w:val="005864C2"/>
    <w:rsid w:val="00587857"/>
    <w:rsid w:val="005914D5"/>
    <w:rsid w:val="00591635"/>
    <w:rsid w:val="0059345A"/>
    <w:rsid w:val="00593999"/>
    <w:rsid w:val="005965FE"/>
    <w:rsid w:val="005A460D"/>
    <w:rsid w:val="005B6F57"/>
    <w:rsid w:val="005C0C56"/>
    <w:rsid w:val="005C7C0B"/>
    <w:rsid w:val="005D0D70"/>
    <w:rsid w:val="005D18D4"/>
    <w:rsid w:val="005D44C6"/>
    <w:rsid w:val="005D6015"/>
    <w:rsid w:val="005E61DA"/>
    <w:rsid w:val="005E6B9A"/>
    <w:rsid w:val="005F4490"/>
    <w:rsid w:val="00602359"/>
    <w:rsid w:val="00603346"/>
    <w:rsid w:val="00606017"/>
    <w:rsid w:val="006160DA"/>
    <w:rsid w:val="00620DE4"/>
    <w:rsid w:val="006323CB"/>
    <w:rsid w:val="0063557F"/>
    <w:rsid w:val="00642512"/>
    <w:rsid w:val="006452EF"/>
    <w:rsid w:val="006460C5"/>
    <w:rsid w:val="006463F2"/>
    <w:rsid w:val="00647DA9"/>
    <w:rsid w:val="00662ACB"/>
    <w:rsid w:val="00671495"/>
    <w:rsid w:val="006855F2"/>
    <w:rsid w:val="00686D24"/>
    <w:rsid w:val="00687E7E"/>
    <w:rsid w:val="006A069E"/>
    <w:rsid w:val="006A07D6"/>
    <w:rsid w:val="006A28F0"/>
    <w:rsid w:val="006A5CB2"/>
    <w:rsid w:val="006C0997"/>
    <w:rsid w:val="006C4592"/>
    <w:rsid w:val="006D091C"/>
    <w:rsid w:val="006D1ADE"/>
    <w:rsid w:val="006D27F4"/>
    <w:rsid w:val="006E6D61"/>
    <w:rsid w:val="006F3D4B"/>
    <w:rsid w:val="006F7CEA"/>
    <w:rsid w:val="00700373"/>
    <w:rsid w:val="0070542B"/>
    <w:rsid w:val="00705D93"/>
    <w:rsid w:val="00711385"/>
    <w:rsid w:val="0073407E"/>
    <w:rsid w:val="00734DC3"/>
    <w:rsid w:val="00736273"/>
    <w:rsid w:val="007444F1"/>
    <w:rsid w:val="00752B78"/>
    <w:rsid w:val="0075391E"/>
    <w:rsid w:val="00754C14"/>
    <w:rsid w:val="00761DD1"/>
    <w:rsid w:val="00761E3A"/>
    <w:rsid w:val="00784B7B"/>
    <w:rsid w:val="00785ACE"/>
    <w:rsid w:val="00790131"/>
    <w:rsid w:val="00791A46"/>
    <w:rsid w:val="007A753D"/>
    <w:rsid w:val="007B47D6"/>
    <w:rsid w:val="007C2BC8"/>
    <w:rsid w:val="007C2C2C"/>
    <w:rsid w:val="007C49FE"/>
    <w:rsid w:val="007D161F"/>
    <w:rsid w:val="007E0E45"/>
    <w:rsid w:val="007E32B0"/>
    <w:rsid w:val="007F7A25"/>
    <w:rsid w:val="00801D50"/>
    <w:rsid w:val="00817236"/>
    <w:rsid w:val="00822E53"/>
    <w:rsid w:val="00844D52"/>
    <w:rsid w:val="0085023C"/>
    <w:rsid w:val="00852293"/>
    <w:rsid w:val="00860D6A"/>
    <w:rsid w:val="008610D5"/>
    <w:rsid w:val="008613F6"/>
    <w:rsid w:val="00882630"/>
    <w:rsid w:val="00882BBA"/>
    <w:rsid w:val="00893358"/>
    <w:rsid w:val="008946A8"/>
    <w:rsid w:val="00894741"/>
    <w:rsid w:val="008A5FB7"/>
    <w:rsid w:val="008B74CF"/>
    <w:rsid w:val="008C09B0"/>
    <w:rsid w:val="008C4843"/>
    <w:rsid w:val="008C7CB4"/>
    <w:rsid w:val="008D0924"/>
    <w:rsid w:val="008D450E"/>
    <w:rsid w:val="008D5938"/>
    <w:rsid w:val="008F3E17"/>
    <w:rsid w:val="008F5B10"/>
    <w:rsid w:val="00905FC4"/>
    <w:rsid w:val="00910AC5"/>
    <w:rsid w:val="00913505"/>
    <w:rsid w:val="009160B1"/>
    <w:rsid w:val="00917257"/>
    <w:rsid w:val="00921AE8"/>
    <w:rsid w:val="009242A3"/>
    <w:rsid w:val="0092703C"/>
    <w:rsid w:val="00927248"/>
    <w:rsid w:val="009307DC"/>
    <w:rsid w:val="009314A9"/>
    <w:rsid w:val="00936C55"/>
    <w:rsid w:val="00950796"/>
    <w:rsid w:val="009522F3"/>
    <w:rsid w:val="009849E1"/>
    <w:rsid w:val="00985DCE"/>
    <w:rsid w:val="00986CBE"/>
    <w:rsid w:val="00991F13"/>
    <w:rsid w:val="00994BD0"/>
    <w:rsid w:val="009A23F6"/>
    <w:rsid w:val="009B4BA9"/>
    <w:rsid w:val="009B4F39"/>
    <w:rsid w:val="009B537F"/>
    <w:rsid w:val="009C1945"/>
    <w:rsid w:val="009C5CB3"/>
    <w:rsid w:val="009D5B2F"/>
    <w:rsid w:val="009D79B3"/>
    <w:rsid w:val="009E16E6"/>
    <w:rsid w:val="009F105A"/>
    <w:rsid w:val="009F4633"/>
    <w:rsid w:val="00A0132B"/>
    <w:rsid w:val="00A05989"/>
    <w:rsid w:val="00A07BFC"/>
    <w:rsid w:val="00A247F9"/>
    <w:rsid w:val="00A322CA"/>
    <w:rsid w:val="00A47EE0"/>
    <w:rsid w:val="00A77626"/>
    <w:rsid w:val="00A86E8C"/>
    <w:rsid w:val="00A92705"/>
    <w:rsid w:val="00A96325"/>
    <w:rsid w:val="00A96BB8"/>
    <w:rsid w:val="00AA141B"/>
    <w:rsid w:val="00AA3837"/>
    <w:rsid w:val="00AA4316"/>
    <w:rsid w:val="00AA5F16"/>
    <w:rsid w:val="00AB3AA1"/>
    <w:rsid w:val="00AB4685"/>
    <w:rsid w:val="00AB6071"/>
    <w:rsid w:val="00AC4011"/>
    <w:rsid w:val="00AC61E1"/>
    <w:rsid w:val="00AE5F76"/>
    <w:rsid w:val="00AE7E25"/>
    <w:rsid w:val="00AF04E9"/>
    <w:rsid w:val="00AF3FF2"/>
    <w:rsid w:val="00AF5B55"/>
    <w:rsid w:val="00AF6F4C"/>
    <w:rsid w:val="00AF7620"/>
    <w:rsid w:val="00B22936"/>
    <w:rsid w:val="00B270AC"/>
    <w:rsid w:val="00B40693"/>
    <w:rsid w:val="00B43B61"/>
    <w:rsid w:val="00B45413"/>
    <w:rsid w:val="00B472F5"/>
    <w:rsid w:val="00B50B1A"/>
    <w:rsid w:val="00B55330"/>
    <w:rsid w:val="00B6231F"/>
    <w:rsid w:val="00B6552D"/>
    <w:rsid w:val="00B66DB7"/>
    <w:rsid w:val="00B761D3"/>
    <w:rsid w:val="00B76EE7"/>
    <w:rsid w:val="00B804A2"/>
    <w:rsid w:val="00B87BBF"/>
    <w:rsid w:val="00B9418E"/>
    <w:rsid w:val="00BA14FC"/>
    <w:rsid w:val="00BA6064"/>
    <w:rsid w:val="00BA693A"/>
    <w:rsid w:val="00BC1309"/>
    <w:rsid w:val="00BD52C2"/>
    <w:rsid w:val="00BE1A85"/>
    <w:rsid w:val="00C00126"/>
    <w:rsid w:val="00C00AC9"/>
    <w:rsid w:val="00C051A5"/>
    <w:rsid w:val="00C111B3"/>
    <w:rsid w:val="00C203BD"/>
    <w:rsid w:val="00C20909"/>
    <w:rsid w:val="00C229F1"/>
    <w:rsid w:val="00C24A67"/>
    <w:rsid w:val="00C317F1"/>
    <w:rsid w:val="00C4060A"/>
    <w:rsid w:val="00C41E58"/>
    <w:rsid w:val="00C44BE0"/>
    <w:rsid w:val="00C457E3"/>
    <w:rsid w:val="00C47C39"/>
    <w:rsid w:val="00C54C52"/>
    <w:rsid w:val="00C602C9"/>
    <w:rsid w:val="00C80E3C"/>
    <w:rsid w:val="00C8345B"/>
    <w:rsid w:val="00C85048"/>
    <w:rsid w:val="00C92525"/>
    <w:rsid w:val="00C92B25"/>
    <w:rsid w:val="00C97745"/>
    <w:rsid w:val="00CA359C"/>
    <w:rsid w:val="00CA368E"/>
    <w:rsid w:val="00CA5E93"/>
    <w:rsid w:val="00CA6AB9"/>
    <w:rsid w:val="00CC0B6A"/>
    <w:rsid w:val="00CC2F0A"/>
    <w:rsid w:val="00CC4599"/>
    <w:rsid w:val="00CD04DE"/>
    <w:rsid w:val="00CD4018"/>
    <w:rsid w:val="00CD5693"/>
    <w:rsid w:val="00CD5F68"/>
    <w:rsid w:val="00CD6DC6"/>
    <w:rsid w:val="00CE1514"/>
    <w:rsid w:val="00CE2296"/>
    <w:rsid w:val="00CE2E94"/>
    <w:rsid w:val="00CE76AD"/>
    <w:rsid w:val="00CF2095"/>
    <w:rsid w:val="00CF25FB"/>
    <w:rsid w:val="00CF2DDC"/>
    <w:rsid w:val="00D05915"/>
    <w:rsid w:val="00D11537"/>
    <w:rsid w:val="00D157A3"/>
    <w:rsid w:val="00D313B6"/>
    <w:rsid w:val="00D41575"/>
    <w:rsid w:val="00D441DE"/>
    <w:rsid w:val="00D51252"/>
    <w:rsid w:val="00D52E77"/>
    <w:rsid w:val="00D54ADE"/>
    <w:rsid w:val="00D63C16"/>
    <w:rsid w:val="00D74E0A"/>
    <w:rsid w:val="00D81EA6"/>
    <w:rsid w:val="00D86207"/>
    <w:rsid w:val="00D903B3"/>
    <w:rsid w:val="00D96097"/>
    <w:rsid w:val="00D9720D"/>
    <w:rsid w:val="00DB0AD1"/>
    <w:rsid w:val="00DD0E1D"/>
    <w:rsid w:val="00DD4E4D"/>
    <w:rsid w:val="00DE30E9"/>
    <w:rsid w:val="00DE3F09"/>
    <w:rsid w:val="00DF73C0"/>
    <w:rsid w:val="00E00A69"/>
    <w:rsid w:val="00E06D59"/>
    <w:rsid w:val="00E0719E"/>
    <w:rsid w:val="00E226AA"/>
    <w:rsid w:val="00E268B4"/>
    <w:rsid w:val="00E31464"/>
    <w:rsid w:val="00E34FF9"/>
    <w:rsid w:val="00E43126"/>
    <w:rsid w:val="00E51791"/>
    <w:rsid w:val="00E52CC8"/>
    <w:rsid w:val="00E65404"/>
    <w:rsid w:val="00E660C3"/>
    <w:rsid w:val="00E708C3"/>
    <w:rsid w:val="00E70C01"/>
    <w:rsid w:val="00E71867"/>
    <w:rsid w:val="00E72604"/>
    <w:rsid w:val="00E74798"/>
    <w:rsid w:val="00E7792A"/>
    <w:rsid w:val="00E80C7C"/>
    <w:rsid w:val="00E856BE"/>
    <w:rsid w:val="00E90F45"/>
    <w:rsid w:val="00E95071"/>
    <w:rsid w:val="00E9614E"/>
    <w:rsid w:val="00EA03A9"/>
    <w:rsid w:val="00EA0C82"/>
    <w:rsid w:val="00EA1827"/>
    <w:rsid w:val="00EB0EBB"/>
    <w:rsid w:val="00EC040D"/>
    <w:rsid w:val="00ED1DFA"/>
    <w:rsid w:val="00ED49B8"/>
    <w:rsid w:val="00EF6B13"/>
    <w:rsid w:val="00EF7581"/>
    <w:rsid w:val="00F11EDD"/>
    <w:rsid w:val="00F27036"/>
    <w:rsid w:val="00F2747D"/>
    <w:rsid w:val="00F27E1B"/>
    <w:rsid w:val="00F30ABD"/>
    <w:rsid w:val="00F32442"/>
    <w:rsid w:val="00F36B5E"/>
    <w:rsid w:val="00F42E7B"/>
    <w:rsid w:val="00F542B1"/>
    <w:rsid w:val="00F63BC3"/>
    <w:rsid w:val="00F648C7"/>
    <w:rsid w:val="00F736B2"/>
    <w:rsid w:val="00F953F1"/>
    <w:rsid w:val="00F96334"/>
    <w:rsid w:val="00F967BC"/>
    <w:rsid w:val="00FA507D"/>
    <w:rsid w:val="00FA756E"/>
    <w:rsid w:val="00FB1B74"/>
    <w:rsid w:val="00FB2FE5"/>
    <w:rsid w:val="00FC4150"/>
    <w:rsid w:val="00FD7959"/>
    <w:rsid w:val="013B2160"/>
    <w:rsid w:val="05888AD7"/>
    <w:rsid w:val="068A9D84"/>
    <w:rsid w:val="06CB53C5"/>
    <w:rsid w:val="075F2A57"/>
    <w:rsid w:val="0A299FD9"/>
    <w:rsid w:val="0D7F748C"/>
    <w:rsid w:val="0DE015BE"/>
    <w:rsid w:val="10237265"/>
    <w:rsid w:val="11EFEC06"/>
    <w:rsid w:val="148C8361"/>
    <w:rsid w:val="1894B0DD"/>
    <w:rsid w:val="1902607C"/>
    <w:rsid w:val="192B5AEF"/>
    <w:rsid w:val="1B310DAC"/>
    <w:rsid w:val="1CFAA584"/>
    <w:rsid w:val="1D58CD63"/>
    <w:rsid w:val="1E0CF8FD"/>
    <w:rsid w:val="1FA2E307"/>
    <w:rsid w:val="2050462C"/>
    <w:rsid w:val="20A0716B"/>
    <w:rsid w:val="244C20D2"/>
    <w:rsid w:val="25B48861"/>
    <w:rsid w:val="26D99DC2"/>
    <w:rsid w:val="2798C220"/>
    <w:rsid w:val="2A2B601C"/>
    <w:rsid w:val="2A3D7A3F"/>
    <w:rsid w:val="2B415FB1"/>
    <w:rsid w:val="2B993445"/>
    <w:rsid w:val="2D34F982"/>
    <w:rsid w:val="2DE7E503"/>
    <w:rsid w:val="2E58B3EA"/>
    <w:rsid w:val="2EF8954E"/>
    <w:rsid w:val="2FBF8D23"/>
    <w:rsid w:val="34666A28"/>
    <w:rsid w:val="35C59502"/>
    <w:rsid w:val="35EA76A0"/>
    <w:rsid w:val="385EE07F"/>
    <w:rsid w:val="3881BDE3"/>
    <w:rsid w:val="396CEFDA"/>
    <w:rsid w:val="3BFC194C"/>
    <w:rsid w:val="3DDD1BDA"/>
    <w:rsid w:val="3E105406"/>
    <w:rsid w:val="3FF38AFC"/>
    <w:rsid w:val="402D3602"/>
    <w:rsid w:val="404F0F8F"/>
    <w:rsid w:val="40FCBDAF"/>
    <w:rsid w:val="4278C07D"/>
    <w:rsid w:val="43842A9E"/>
    <w:rsid w:val="44328EA8"/>
    <w:rsid w:val="455D6050"/>
    <w:rsid w:val="46D2A236"/>
    <w:rsid w:val="4796F731"/>
    <w:rsid w:val="4881DBA4"/>
    <w:rsid w:val="4B6F01B4"/>
    <w:rsid w:val="4D0F2F2C"/>
    <w:rsid w:val="4FBC137D"/>
    <w:rsid w:val="500D650A"/>
    <w:rsid w:val="52D3D9F2"/>
    <w:rsid w:val="5303A52A"/>
    <w:rsid w:val="537964FB"/>
    <w:rsid w:val="559AC165"/>
    <w:rsid w:val="5695902D"/>
    <w:rsid w:val="5874D033"/>
    <w:rsid w:val="5AA00427"/>
    <w:rsid w:val="5B4E293E"/>
    <w:rsid w:val="5C8CA227"/>
    <w:rsid w:val="5D016987"/>
    <w:rsid w:val="5DE0A677"/>
    <w:rsid w:val="60737E99"/>
    <w:rsid w:val="60B19FEB"/>
    <w:rsid w:val="610D4081"/>
    <w:rsid w:val="61F107E3"/>
    <w:rsid w:val="62B97CAD"/>
    <w:rsid w:val="63093EB2"/>
    <w:rsid w:val="631225DA"/>
    <w:rsid w:val="633DC2E5"/>
    <w:rsid w:val="65194996"/>
    <w:rsid w:val="67B6445D"/>
    <w:rsid w:val="690A91A3"/>
    <w:rsid w:val="6A34DF5D"/>
    <w:rsid w:val="6A63E586"/>
    <w:rsid w:val="6D654D75"/>
    <w:rsid w:val="6DB1909D"/>
    <w:rsid w:val="7081D082"/>
    <w:rsid w:val="7182038D"/>
    <w:rsid w:val="71BFC93C"/>
    <w:rsid w:val="73F0B7E6"/>
    <w:rsid w:val="76A73FBC"/>
    <w:rsid w:val="77793325"/>
    <w:rsid w:val="79630901"/>
    <w:rsid w:val="796CCCA0"/>
    <w:rsid w:val="7A6A3DE2"/>
    <w:rsid w:val="7B502D27"/>
    <w:rsid w:val="7BA7668B"/>
    <w:rsid w:val="7E2ACCC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4014"/>
  <w15:chartTrackingRefBased/>
  <w15:docId w15:val="{AD6A88BA-B4A5-42DE-ACD9-EDD9C46A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AF"/>
    <w:rPr>
      <w:rFonts w:ascii="Arial" w:hAnsi="Arial"/>
      <w:b/>
      <w:kern w:val="0"/>
      <w:lang w:val="es-CR"/>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2">
    <w:name w:val="Tabla con cuadrícula2"/>
    <w:basedOn w:val="Tablanormal"/>
    <w:next w:val="Tablaconcuadrcula"/>
    <w:uiPriority w:val="39"/>
    <w:rsid w:val="000F69AF"/>
    <w:pPr>
      <w:spacing w:after="0" w:line="240" w:lineRule="auto"/>
    </w:pPr>
    <w:rPr>
      <w:kern w:val="0"/>
      <w:lang w:val="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0F6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A07BFC"/>
    <w:pPr>
      <w:widowControl w:val="0"/>
      <w:autoSpaceDE w:val="0"/>
      <w:autoSpaceDN w:val="0"/>
      <w:spacing w:after="0" w:line="240" w:lineRule="auto"/>
    </w:pPr>
    <w:rPr>
      <w:rFonts w:ascii="Arial MT" w:eastAsia="Arial MT" w:hAnsi="Arial MT" w:cs="Arial MT"/>
      <w:b w:val="0"/>
      <w:sz w:val="18"/>
      <w:szCs w:val="18"/>
      <w:lang w:val="es-ES"/>
    </w:rPr>
  </w:style>
  <w:style w:type="character" w:customStyle="1" w:styleId="TextoindependienteCar">
    <w:name w:val="Texto independiente Car"/>
    <w:basedOn w:val="Fuentedeprrafopredeter"/>
    <w:link w:val="Textoindependiente"/>
    <w:uiPriority w:val="1"/>
    <w:rsid w:val="00A07BFC"/>
    <w:rPr>
      <w:rFonts w:ascii="Arial MT" w:eastAsia="Arial MT" w:hAnsi="Arial MT" w:cs="Arial MT"/>
      <w:kern w:val="0"/>
      <w:sz w:val="18"/>
      <w:szCs w:val="18"/>
      <w14:ligatures w14:val="none"/>
    </w:rPr>
  </w:style>
  <w:style w:type="character" w:styleId="Hipervnculo">
    <w:name w:val="Hyperlink"/>
    <w:basedOn w:val="Fuentedeprrafopredeter"/>
    <w:uiPriority w:val="99"/>
    <w:unhideWhenUsed/>
    <w:rsid w:val="0056173B"/>
    <w:rPr>
      <w:color w:val="0563C1" w:themeColor="hyperlink"/>
      <w:u w:val="single"/>
    </w:rPr>
  </w:style>
  <w:style w:type="character" w:styleId="Mencinsinresolver">
    <w:name w:val="Unresolved Mention"/>
    <w:basedOn w:val="Fuentedeprrafopredeter"/>
    <w:uiPriority w:val="99"/>
    <w:semiHidden/>
    <w:unhideWhenUsed/>
    <w:rsid w:val="0056173B"/>
    <w:rPr>
      <w:color w:val="605E5C"/>
      <w:shd w:val="clear" w:color="auto" w:fill="E1DFDD"/>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rFonts w:ascii="Arial" w:hAnsi="Arial"/>
      <w:b/>
      <w:kern w:val="0"/>
      <w:sz w:val="20"/>
      <w:szCs w:val="20"/>
      <w:lang w:val="es-CR"/>
      <w14:ligatures w14:val="none"/>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CE76AD"/>
    <w:rPr>
      <w:bCs/>
    </w:rPr>
  </w:style>
  <w:style w:type="character" w:customStyle="1" w:styleId="AsuntodelcomentarioCar">
    <w:name w:val="Asunto del comentario Car"/>
    <w:basedOn w:val="TextocomentarioCar"/>
    <w:link w:val="Asuntodelcomentario"/>
    <w:uiPriority w:val="99"/>
    <w:semiHidden/>
    <w:rsid w:val="00CE76AD"/>
    <w:rPr>
      <w:rFonts w:ascii="Arial" w:hAnsi="Arial"/>
      <w:b/>
      <w:bCs/>
      <w:kern w:val="0"/>
      <w:sz w:val="20"/>
      <w:szCs w:val="20"/>
      <w:lang w:val="es-CR"/>
      <w14:ligatures w14:val="none"/>
    </w:rPr>
  </w:style>
  <w:style w:type="paragraph" w:styleId="Revisin">
    <w:name w:val="Revision"/>
    <w:hidden/>
    <w:uiPriority w:val="99"/>
    <w:semiHidden/>
    <w:rsid w:val="00C97745"/>
    <w:pPr>
      <w:spacing w:after="0" w:line="240" w:lineRule="auto"/>
    </w:pPr>
    <w:rPr>
      <w:rFonts w:ascii="Arial" w:hAnsi="Arial"/>
      <w:b/>
      <w:kern w:val="0"/>
      <w:lang w:val="es-CR"/>
      <w14:ligatures w14:val="none"/>
    </w:rPr>
  </w:style>
  <w:style w:type="character" w:styleId="Hipervnculovisitado">
    <w:name w:val="FollowedHyperlink"/>
    <w:basedOn w:val="Fuentedeprrafopredeter"/>
    <w:uiPriority w:val="99"/>
    <w:semiHidden/>
    <w:unhideWhenUsed/>
    <w:rsid w:val="00B22936"/>
    <w:rPr>
      <w:color w:val="954F72" w:themeColor="followedHyperlink"/>
      <w:u w:val="single"/>
    </w:rPr>
  </w:style>
  <w:style w:type="paragraph" w:customStyle="1" w:styleId="Default">
    <w:name w:val="Default"/>
    <w:rsid w:val="00AF6F4C"/>
    <w:pPr>
      <w:autoSpaceDE w:val="0"/>
      <w:autoSpaceDN w:val="0"/>
      <w:adjustRightInd w:val="0"/>
      <w:spacing w:after="0" w:line="240" w:lineRule="auto"/>
    </w:pPr>
    <w:rPr>
      <w:rFonts w:ascii="Arial" w:hAnsi="Arial" w:cs="Arial"/>
      <w:color w:val="000000"/>
      <w:kern w:val="0"/>
      <w:sz w:val="24"/>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18545">
      <w:bodyDiv w:val="1"/>
      <w:marLeft w:val="0"/>
      <w:marRight w:val="0"/>
      <w:marTop w:val="0"/>
      <w:marBottom w:val="0"/>
      <w:divBdr>
        <w:top w:val="none" w:sz="0" w:space="0" w:color="auto"/>
        <w:left w:val="none" w:sz="0" w:space="0" w:color="auto"/>
        <w:bottom w:val="none" w:sz="0" w:space="0" w:color="auto"/>
        <w:right w:val="none" w:sz="0" w:space="0" w:color="auto"/>
      </w:divBdr>
    </w:div>
    <w:div w:id="158853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xnetworks.com/legal/costa-rica/velocidad-precios-y-cargos"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fxnetworks.com/legal/costa-rica/medios-de-pago-disponibles" TargetMode="External"/><Relationship Id="rId12" Type="http://schemas.openxmlformats.org/officeDocument/2006/relationships/hyperlink" Target="https://ifxnetworks.com/legal/costa-rica/velocidad-precios-y-cargos" TargetMode="External"/><Relationship Id="rId17" Type="http://schemas.openxmlformats.org/officeDocument/2006/relationships/hyperlink" Target="https://ifxnetworks.com/legal/costa-rica/velocidad-precios-y-cargos" TargetMode="External"/><Relationship Id="rId2" Type="http://schemas.openxmlformats.org/officeDocument/2006/relationships/styles" Target="styles.xml"/><Relationship Id="rId16" Type="http://schemas.openxmlformats.org/officeDocument/2006/relationships/hyperlink" Target="https://ifxnetworks.com/legal/costa-rica/velocidad-precios-y-cargos" TargetMode="External"/><Relationship Id="rId1" Type="http://schemas.openxmlformats.org/officeDocument/2006/relationships/customXml" Target="../customXml/item1.xml"/><Relationship Id="rId6" Type="http://schemas.openxmlformats.org/officeDocument/2006/relationships/hyperlink" Target="https://ifxnetworks.com/legal/costa-rica/instalacion-y-equipos" TargetMode="External"/><Relationship Id="rId11" Type="http://schemas.openxmlformats.org/officeDocument/2006/relationships/hyperlink" Target="https://ifxnetworks.com/legal/costa-rica/velocidad-precios-y-cargos" TargetMode="External"/><Relationship Id="rId5" Type="http://schemas.openxmlformats.org/officeDocument/2006/relationships/hyperlink" Target="https://ifxnetworks.com/legal/costa-rica/canales-de-servicio-al-cliente" TargetMode="External"/><Relationship Id="rId15" Type="http://schemas.openxmlformats.org/officeDocument/2006/relationships/hyperlink" Target="https://ifxnetworks.com/legal/costa-rica/velocidad-precios-y-cargos" TargetMode="External"/><Relationship Id="rId10" Type="http://schemas.openxmlformats.org/officeDocument/2006/relationships/hyperlink" Target="https://ifxnetworks.com/legal/costa-rica/velocidad-precios-y-cargo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fxnetworks.com/legal/costa-rica/velocidad-precios-y-cargos" TargetMode="External"/><Relationship Id="rId14" Type="http://schemas.openxmlformats.org/officeDocument/2006/relationships/hyperlink" Target="https://ifxnetworks.com/legal/costa-rica/politicas-de-compens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62EB7-B8B0-49BC-BB76-AFFBDC3D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4496</Words>
  <Characters>24734</Characters>
  <Application>Microsoft Office Word</Application>
  <DocSecurity>0</DocSecurity>
  <Lines>206</Lines>
  <Paragraphs>58</Paragraphs>
  <ScaleCrop>false</ScaleCrop>
  <Company/>
  <LinksUpToDate>false</LinksUpToDate>
  <CharactersWithSpaces>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Zuñiga</dc:creator>
  <cp:keywords/>
  <dc:description/>
  <cp:lastModifiedBy>Carmen Cascante</cp:lastModifiedBy>
  <cp:revision>5</cp:revision>
  <dcterms:created xsi:type="dcterms:W3CDTF">2025-09-04T18:17:00Z</dcterms:created>
  <dcterms:modified xsi:type="dcterms:W3CDTF">2025-09-18T20:42:00Z</dcterms:modified>
</cp:coreProperties>
</file>