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BA13" w14:textId="23B3A95B" w:rsidR="006E13E0" w:rsidRPr="00DB061D" w:rsidRDefault="00182083" w:rsidP="00E25350">
      <w:pPr>
        <w:spacing w:after="0" w:line="240" w:lineRule="auto"/>
        <w:contextualSpacing/>
        <w:jc w:val="center"/>
        <w:rPr>
          <w:rFonts w:cs="Arial"/>
          <w:sz w:val="18"/>
          <w:szCs w:val="18"/>
        </w:rPr>
      </w:pPr>
      <w:r w:rsidRPr="00DB061D">
        <w:rPr>
          <w:rFonts w:cs="Arial"/>
          <w:sz w:val="18"/>
          <w:szCs w:val="18"/>
        </w:rPr>
        <w:t xml:space="preserve">CONTRATO </w:t>
      </w:r>
      <w:r w:rsidR="00F83021" w:rsidRPr="00DB061D">
        <w:rPr>
          <w:rFonts w:cs="Arial"/>
          <w:sz w:val="18"/>
          <w:szCs w:val="18"/>
        </w:rPr>
        <w:t>DE ADHESIÓN</w:t>
      </w:r>
      <w:r w:rsidRPr="00DB061D">
        <w:rPr>
          <w:rFonts w:cs="Arial"/>
          <w:sz w:val="18"/>
          <w:szCs w:val="18"/>
        </w:rPr>
        <w:t xml:space="preserve"> PARA LA PRESTACIÓN DEL SERVICI</w:t>
      </w:r>
      <w:r w:rsidR="002B53C3" w:rsidRPr="00DB061D">
        <w:rPr>
          <w:rFonts w:cs="Arial"/>
          <w:sz w:val="18"/>
          <w:szCs w:val="18"/>
        </w:rPr>
        <w:t>O</w:t>
      </w:r>
      <w:r w:rsidRPr="00DB061D">
        <w:rPr>
          <w:rFonts w:cs="Arial"/>
          <w:sz w:val="18"/>
          <w:szCs w:val="18"/>
        </w:rPr>
        <w:t xml:space="preserve"> DE </w:t>
      </w:r>
      <w:r w:rsidR="00FF7162" w:rsidRPr="00DB061D">
        <w:rPr>
          <w:rFonts w:eastAsia="MS Mincho"/>
          <w:sz w:val="18"/>
          <w:szCs w:val="18"/>
          <w:lang w:val="es-ES_tradnl" w:eastAsia="es-ES"/>
        </w:rPr>
        <w:t>TRANSFERENCIA DE DATOS</w:t>
      </w:r>
    </w:p>
    <w:p w14:paraId="6D2CE432" w14:textId="4C4AB8EB" w:rsidR="008C2DE8" w:rsidRPr="00DB061D" w:rsidRDefault="008C2DE8" w:rsidP="00E25350">
      <w:pPr>
        <w:spacing w:after="0" w:line="240" w:lineRule="auto"/>
        <w:contextualSpacing/>
        <w:jc w:val="both"/>
        <w:rPr>
          <w:rFonts w:cs="Arial"/>
          <w:b w:val="0"/>
          <w:i/>
          <w:sz w:val="18"/>
          <w:szCs w:val="18"/>
        </w:rPr>
      </w:pPr>
    </w:p>
    <w:p w14:paraId="69A4EDA1" w14:textId="249AEB46" w:rsidR="00E57787" w:rsidRPr="00DB061D" w:rsidRDefault="00E57787" w:rsidP="00522DD7">
      <w:pPr>
        <w:autoSpaceDE w:val="0"/>
        <w:autoSpaceDN w:val="0"/>
        <w:adjustRightInd w:val="0"/>
        <w:spacing w:after="0" w:line="240" w:lineRule="auto"/>
        <w:jc w:val="both"/>
        <w:rPr>
          <w:rFonts w:cs="Arial"/>
          <w:b w:val="0"/>
          <w:sz w:val="18"/>
          <w:szCs w:val="18"/>
        </w:rPr>
      </w:pPr>
      <w:r w:rsidRPr="00DB061D">
        <w:rPr>
          <w:rFonts w:cs="Arial"/>
          <w:sz w:val="18"/>
          <w:szCs w:val="18"/>
        </w:rPr>
        <w:t xml:space="preserve">Cláusula </w:t>
      </w:r>
      <w:r w:rsidR="009F0DFF" w:rsidRPr="00DB061D">
        <w:rPr>
          <w:rFonts w:cs="Arial"/>
          <w:sz w:val="18"/>
          <w:szCs w:val="18"/>
        </w:rPr>
        <w:t>1</w:t>
      </w:r>
      <w:r w:rsidRPr="00DB061D">
        <w:rPr>
          <w:rFonts w:cs="Arial"/>
          <w:sz w:val="18"/>
          <w:szCs w:val="18"/>
        </w:rPr>
        <w:t xml:space="preserve">. Objeto del contrato. </w:t>
      </w:r>
      <w:proofErr w:type="spellStart"/>
      <w:r w:rsidR="0047504E" w:rsidRPr="00DB061D">
        <w:rPr>
          <w:rFonts w:cs="Arial"/>
          <w:b w:val="0"/>
          <w:sz w:val="18"/>
          <w:szCs w:val="18"/>
        </w:rPr>
        <w:t>Cogent</w:t>
      </w:r>
      <w:proofErr w:type="spellEnd"/>
      <w:r w:rsidR="0047504E" w:rsidRPr="00DB061D">
        <w:rPr>
          <w:rFonts w:cs="Arial"/>
          <w:b w:val="0"/>
          <w:sz w:val="18"/>
          <w:szCs w:val="18"/>
        </w:rPr>
        <w:t xml:space="preserve"> </w:t>
      </w:r>
      <w:r w:rsidR="002B5B8C" w:rsidRPr="00DB061D">
        <w:rPr>
          <w:rFonts w:cs="Arial"/>
          <w:b w:val="0"/>
          <w:sz w:val="18"/>
          <w:szCs w:val="18"/>
        </w:rPr>
        <w:t xml:space="preserve">Costa Rica LLC, Sociedad de </w:t>
      </w:r>
      <w:r w:rsidR="00940208" w:rsidRPr="00DB061D">
        <w:rPr>
          <w:rFonts w:cs="Arial"/>
          <w:b w:val="0"/>
          <w:sz w:val="18"/>
          <w:szCs w:val="18"/>
        </w:rPr>
        <w:t>R</w:t>
      </w:r>
      <w:r w:rsidR="002B5B8C" w:rsidRPr="00DB061D">
        <w:rPr>
          <w:rFonts w:cs="Arial"/>
          <w:b w:val="0"/>
          <w:sz w:val="18"/>
          <w:szCs w:val="18"/>
        </w:rPr>
        <w:t xml:space="preserve">esponsabilidad </w:t>
      </w:r>
      <w:r w:rsidR="00940208" w:rsidRPr="00DB061D">
        <w:rPr>
          <w:rFonts w:cs="Arial"/>
          <w:b w:val="0"/>
          <w:sz w:val="18"/>
          <w:szCs w:val="18"/>
        </w:rPr>
        <w:t>L</w:t>
      </w:r>
      <w:r w:rsidR="002B5B8C" w:rsidRPr="00DB061D">
        <w:rPr>
          <w:rFonts w:cs="Arial"/>
          <w:b w:val="0"/>
          <w:sz w:val="18"/>
          <w:szCs w:val="18"/>
        </w:rPr>
        <w:t>imitada</w:t>
      </w:r>
      <w:r w:rsidR="00940208" w:rsidRPr="00DB061D">
        <w:rPr>
          <w:rFonts w:cs="Arial"/>
          <w:b w:val="0"/>
          <w:sz w:val="18"/>
          <w:szCs w:val="18"/>
        </w:rPr>
        <w:t>, S.R.L.</w:t>
      </w:r>
      <w:r w:rsidR="005D5284" w:rsidRPr="00DB061D">
        <w:rPr>
          <w:rFonts w:cs="Arial"/>
          <w:b w:val="0"/>
          <w:sz w:val="18"/>
          <w:szCs w:val="18"/>
        </w:rPr>
        <w:t>, cédula jurídica 3-102-8</w:t>
      </w:r>
      <w:r w:rsidR="00446239" w:rsidRPr="00DB061D">
        <w:rPr>
          <w:rFonts w:cs="Arial"/>
          <w:b w:val="0"/>
          <w:sz w:val="18"/>
          <w:szCs w:val="18"/>
        </w:rPr>
        <w:t>6</w:t>
      </w:r>
      <w:r w:rsidR="005D5284" w:rsidRPr="00DB061D">
        <w:rPr>
          <w:rFonts w:cs="Arial"/>
          <w:b w:val="0"/>
          <w:sz w:val="18"/>
          <w:szCs w:val="18"/>
        </w:rPr>
        <w:t>2882</w:t>
      </w:r>
      <w:r w:rsidR="00345AB7" w:rsidRPr="00DB061D">
        <w:rPr>
          <w:rFonts w:cs="Arial"/>
          <w:b w:val="0"/>
          <w:sz w:val="18"/>
          <w:szCs w:val="18"/>
        </w:rPr>
        <w:t xml:space="preserve"> (“</w:t>
      </w:r>
      <w:proofErr w:type="spellStart"/>
      <w:r w:rsidR="00345AB7" w:rsidRPr="00DB061D">
        <w:rPr>
          <w:rFonts w:cs="Arial"/>
          <w:b w:val="0"/>
          <w:sz w:val="18"/>
          <w:szCs w:val="18"/>
        </w:rPr>
        <w:t>Cogent</w:t>
      </w:r>
      <w:proofErr w:type="spellEnd"/>
      <w:r w:rsidR="00345AB7" w:rsidRPr="00DB061D">
        <w:rPr>
          <w:rFonts w:cs="Arial"/>
          <w:b w:val="0"/>
          <w:sz w:val="18"/>
          <w:szCs w:val="18"/>
        </w:rPr>
        <w:t>”</w:t>
      </w:r>
      <w:r w:rsidR="003C3928" w:rsidRPr="00DB061D">
        <w:rPr>
          <w:rFonts w:cs="Arial"/>
          <w:b w:val="0"/>
          <w:sz w:val="18"/>
          <w:szCs w:val="18"/>
        </w:rPr>
        <w:t xml:space="preserve"> o el “operador”</w:t>
      </w:r>
      <w:r w:rsidR="00345AB7" w:rsidRPr="00DB061D">
        <w:rPr>
          <w:rFonts w:cs="Arial"/>
          <w:b w:val="0"/>
          <w:sz w:val="18"/>
          <w:szCs w:val="18"/>
        </w:rPr>
        <w:t>)</w:t>
      </w:r>
      <w:r w:rsidR="005D5284" w:rsidRPr="00DB061D">
        <w:rPr>
          <w:rFonts w:cs="Arial"/>
          <w:b w:val="0"/>
          <w:sz w:val="18"/>
          <w:szCs w:val="18"/>
        </w:rPr>
        <w:t>,</w:t>
      </w:r>
      <w:r w:rsidR="00140EC6" w:rsidRPr="00DB061D">
        <w:rPr>
          <w:rFonts w:cs="Arial"/>
          <w:b w:val="0"/>
          <w:sz w:val="18"/>
          <w:szCs w:val="18"/>
        </w:rPr>
        <w:t xml:space="preserve"> </w:t>
      </w:r>
      <w:r w:rsidR="008D2050" w:rsidRPr="00DB061D">
        <w:rPr>
          <w:rFonts w:cs="Arial"/>
          <w:b w:val="0"/>
          <w:sz w:val="18"/>
          <w:szCs w:val="18"/>
        </w:rPr>
        <w:t>direcciones electrónicas</w:t>
      </w:r>
      <w:r w:rsidR="008611AC" w:rsidRPr="00DB061D">
        <w:rPr>
          <w:rFonts w:cs="Arial"/>
          <w:b w:val="0"/>
          <w:sz w:val="18"/>
          <w:szCs w:val="18"/>
        </w:rPr>
        <w:t>:</w:t>
      </w:r>
      <w:r w:rsidR="002E6BAA" w:rsidRPr="00DB061D">
        <w:rPr>
          <w:rFonts w:cs="Arial"/>
          <w:b w:val="0"/>
          <w:sz w:val="18"/>
          <w:szCs w:val="18"/>
        </w:rPr>
        <w:t xml:space="preserve"> </w:t>
      </w:r>
      <w:r w:rsidR="00140EC6" w:rsidRPr="00DB061D">
        <w:rPr>
          <w:rFonts w:cs="Arial"/>
          <w:b w:val="0"/>
          <w:sz w:val="18"/>
          <w:szCs w:val="18"/>
        </w:rPr>
        <w:t xml:space="preserve"> </w:t>
      </w:r>
      <w:r w:rsidR="00E5433E" w:rsidRPr="00DB061D">
        <w:rPr>
          <w:rFonts w:cs="Arial"/>
          <w:b w:val="0"/>
          <w:sz w:val="18"/>
          <w:szCs w:val="18"/>
        </w:rPr>
        <w:t>r</w:t>
      </w:r>
      <w:r w:rsidR="00E5433E" w:rsidRPr="00DB061D">
        <w:rPr>
          <w:rFonts w:cs="Arial"/>
          <w:b w:val="0"/>
          <w:bCs/>
          <w:sz w:val="18"/>
          <w:szCs w:val="18"/>
        </w:rPr>
        <w:t xml:space="preserve">eclamaciones: </w:t>
      </w:r>
      <w:hyperlink r:id="rId8" w:history="1">
        <w:r w:rsidR="00E5433E" w:rsidRPr="00DB061D">
          <w:rPr>
            <w:rStyle w:val="Hipervnculo"/>
            <w:rFonts w:cs="Arial"/>
            <w:b w:val="0"/>
            <w:bCs/>
            <w:sz w:val="18"/>
            <w:szCs w:val="18"/>
          </w:rPr>
          <w:t>crcomplaints@cogentco.com</w:t>
        </w:r>
      </w:hyperlink>
      <w:r w:rsidR="00E5433E" w:rsidRPr="00DB061D">
        <w:rPr>
          <w:rFonts w:cs="Arial"/>
          <w:b w:val="0"/>
          <w:bCs/>
          <w:sz w:val="18"/>
          <w:szCs w:val="18"/>
        </w:rPr>
        <w:t xml:space="preserve">, averías: </w:t>
      </w:r>
      <w:r w:rsidR="00A611B1" w:rsidRPr="00B943DC">
        <w:rPr>
          <w:rStyle w:val="Hipervnculo"/>
          <w:b w:val="0"/>
          <w:bCs/>
          <w:sz w:val="18"/>
          <w:szCs w:val="18"/>
        </w:rPr>
        <w:t>eu.</w:t>
      </w:r>
      <w:hyperlink r:id="rId9" w:history="1">
        <w:r w:rsidR="00A611B1" w:rsidRPr="00DB061D">
          <w:rPr>
            <w:rStyle w:val="Hipervnculo"/>
            <w:rFonts w:cs="Arial"/>
            <w:b w:val="0"/>
            <w:sz w:val="18"/>
            <w:szCs w:val="18"/>
          </w:rPr>
          <w:t>support@cogentco.com</w:t>
        </w:r>
      </w:hyperlink>
      <w:r w:rsidR="00C10A21" w:rsidRPr="00DB061D">
        <w:rPr>
          <w:rFonts w:cs="Arial"/>
          <w:b w:val="0"/>
          <w:sz w:val="18"/>
          <w:szCs w:val="18"/>
        </w:rPr>
        <w:t>,</w:t>
      </w:r>
      <w:r w:rsidR="002719F2" w:rsidRPr="00DB061D">
        <w:rPr>
          <w:rFonts w:cs="Arial"/>
          <w:b w:val="0"/>
          <w:sz w:val="18"/>
          <w:szCs w:val="18"/>
        </w:rPr>
        <w:t xml:space="preserve"> a </w:t>
      </w:r>
      <w:r w:rsidR="002719F2" w:rsidRPr="00DB061D">
        <w:rPr>
          <w:rStyle w:val="cf01"/>
          <w:rFonts w:ascii="Arial" w:hAnsi="Arial" w:cs="Arial"/>
          <w:b w:val="0"/>
        </w:rPr>
        <w:t>a</w:t>
      </w:r>
      <w:r w:rsidR="002719F2" w:rsidRPr="00DB061D">
        <w:rPr>
          <w:rStyle w:val="cf01"/>
          <w:rFonts w:ascii="Arial" w:hAnsi="Arial" w:cs="Arial"/>
          <w:b w:val="0"/>
          <w:bCs/>
        </w:rPr>
        <w:t xml:space="preserve">buso de red: </w:t>
      </w:r>
      <w:r w:rsidR="002719F2" w:rsidRPr="00DB061D">
        <w:rPr>
          <w:rFonts w:cs="Arial"/>
          <w:b w:val="0"/>
          <w:bCs/>
          <w:sz w:val="18"/>
          <w:szCs w:val="18"/>
        </w:rPr>
        <w:t> </w:t>
      </w:r>
      <w:hyperlink r:id="rId10" w:history="1">
        <w:r w:rsidR="002719F2" w:rsidRPr="00DB061D">
          <w:rPr>
            <w:rStyle w:val="Hipervnculo"/>
            <w:rFonts w:cs="Arial"/>
            <w:b w:val="0"/>
            <w:bCs/>
            <w:sz w:val="18"/>
            <w:szCs w:val="18"/>
          </w:rPr>
          <w:t>abuse@cogentco.com</w:t>
        </w:r>
      </w:hyperlink>
      <w:r w:rsidR="002719F2" w:rsidRPr="00DB061D">
        <w:rPr>
          <w:rFonts w:cs="Arial"/>
          <w:b w:val="0"/>
          <w:bCs/>
          <w:sz w:val="18"/>
          <w:szCs w:val="18"/>
        </w:rPr>
        <w:t>,</w:t>
      </w:r>
      <w:r w:rsidR="0060778D" w:rsidRPr="00DB061D">
        <w:rPr>
          <w:rFonts w:cs="Arial"/>
          <w:b w:val="0"/>
          <w:sz w:val="18"/>
          <w:szCs w:val="18"/>
        </w:rPr>
        <w:t xml:space="preserve"> teléfono</w:t>
      </w:r>
      <w:r w:rsidR="00BD0D09" w:rsidRPr="00DB061D">
        <w:rPr>
          <w:rFonts w:cs="Arial"/>
          <w:b w:val="0"/>
          <w:sz w:val="18"/>
          <w:szCs w:val="18"/>
        </w:rPr>
        <w:t>s</w:t>
      </w:r>
      <w:r w:rsidR="0060778D" w:rsidRPr="00DB061D">
        <w:rPr>
          <w:rFonts w:cs="Arial"/>
          <w:b w:val="0"/>
          <w:sz w:val="18"/>
          <w:szCs w:val="18"/>
        </w:rPr>
        <w:t xml:space="preserve">: </w:t>
      </w:r>
      <w:r w:rsidR="00BD0D09" w:rsidRPr="00DB061D">
        <w:rPr>
          <w:rFonts w:cs="Arial"/>
          <w:b w:val="0"/>
          <w:bCs/>
          <w:sz w:val="18"/>
          <w:szCs w:val="18"/>
        </w:rPr>
        <w:t xml:space="preserve">8873-4185, </w:t>
      </w:r>
      <w:r w:rsidR="00961A0D" w:rsidRPr="00DB061D">
        <w:rPr>
          <w:rFonts w:cs="Arial"/>
          <w:b w:val="0"/>
          <w:bCs/>
          <w:sz w:val="18"/>
          <w:szCs w:val="18"/>
        </w:rPr>
        <w:t>teléfono gratuito: 08005425611</w:t>
      </w:r>
      <w:r w:rsidR="0060778D" w:rsidRPr="00DB061D">
        <w:rPr>
          <w:rFonts w:cs="Arial"/>
          <w:b w:val="0"/>
          <w:bCs/>
          <w:sz w:val="18"/>
          <w:szCs w:val="18"/>
        </w:rPr>
        <w:t>,</w:t>
      </w:r>
      <w:r w:rsidR="00C10A21" w:rsidRPr="00DB061D">
        <w:rPr>
          <w:rFonts w:cs="Arial"/>
          <w:b w:val="0"/>
          <w:sz w:val="18"/>
          <w:szCs w:val="18"/>
        </w:rPr>
        <w:t xml:space="preserve"> dirección</w:t>
      </w:r>
      <w:r w:rsidR="0060778D" w:rsidRPr="00DB061D">
        <w:rPr>
          <w:rFonts w:cs="Arial"/>
          <w:b w:val="0"/>
          <w:sz w:val="18"/>
          <w:szCs w:val="18"/>
        </w:rPr>
        <w:t>:</w:t>
      </w:r>
      <w:r w:rsidR="00C10A21" w:rsidRPr="00DB061D">
        <w:rPr>
          <w:rFonts w:cs="Arial"/>
          <w:b w:val="0"/>
          <w:sz w:val="18"/>
          <w:szCs w:val="18"/>
        </w:rPr>
        <w:t xml:space="preserve"> </w:t>
      </w:r>
      <w:r w:rsidR="0026316D" w:rsidRPr="00DB061D">
        <w:rPr>
          <w:rFonts w:cs="Arial"/>
          <w:b w:val="0"/>
          <w:sz w:val="18"/>
          <w:szCs w:val="18"/>
        </w:rPr>
        <w:t xml:space="preserve">Apto. 7e, </w:t>
      </w:r>
      <w:r w:rsidR="008748C8" w:rsidRPr="00DB061D">
        <w:rPr>
          <w:rFonts w:cs="Arial"/>
          <w:b w:val="0"/>
          <w:bCs/>
          <w:sz w:val="18"/>
          <w:szCs w:val="18"/>
        </w:rPr>
        <w:t>Torre 500, Condominio Altos de Marbella, Calle de los Alemanes, Bello Horizonte, Escazú, San José, Costa Rica</w:t>
      </w:r>
      <w:r w:rsidR="0046067E" w:rsidRPr="00DB061D">
        <w:rPr>
          <w:rFonts w:cs="Arial"/>
          <w:b w:val="0"/>
          <w:sz w:val="18"/>
          <w:szCs w:val="18"/>
        </w:rPr>
        <w:t>,</w:t>
      </w:r>
      <w:r w:rsidR="00940208" w:rsidRPr="00DB061D">
        <w:rPr>
          <w:rFonts w:cs="Arial"/>
          <w:b w:val="0"/>
          <w:sz w:val="18"/>
          <w:szCs w:val="18"/>
        </w:rPr>
        <w:t xml:space="preserve"> </w:t>
      </w:r>
      <w:r w:rsidR="0047504E" w:rsidRPr="00DB061D">
        <w:rPr>
          <w:rFonts w:cs="Arial"/>
          <w:b w:val="0"/>
          <w:sz w:val="18"/>
          <w:szCs w:val="18"/>
        </w:rPr>
        <w:t>por medio del presente</w:t>
      </w:r>
      <w:r w:rsidR="00B91D79" w:rsidRPr="00DB061D">
        <w:rPr>
          <w:rFonts w:cs="Arial"/>
          <w:b w:val="0"/>
          <w:bCs/>
          <w:sz w:val="18"/>
          <w:szCs w:val="18"/>
        </w:rPr>
        <w:t xml:space="preserve"> contrato tiene por objeto brindar servicios de </w:t>
      </w:r>
      <w:r w:rsidR="00831DF2" w:rsidRPr="00DB061D">
        <w:rPr>
          <w:rFonts w:cs="Arial"/>
          <w:b w:val="0"/>
          <w:bCs/>
          <w:sz w:val="18"/>
          <w:szCs w:val="18"/>
        </w:rPr>
        <w:t xml:space="preserve">transferencia de datos en las modalidades de acceso a </w:t>
      </w:r>
      <w:r w:rsidR="00E2158D" w:rsidRPr="00DB061D">
        <w:rPr>
          <w:rFonts w:cs="Arial"/>
          <w:b w:val="0"/>
          <w:bCs/>
          <w:sz w:val="18"/>
          <w:szCs w:val="18"/>
        </w:rPr>
        <w:t>i</w:t>
      </w:r>
      <w:r w:rsidR="00831DF2" w:rsidRPr="00DB061D">
        <w:rPr>
          <w:rFonts w:cs="Arial"/>
          <w:b w:val="0"/>
          <w:bCs/>
          <w:sz w:val="18"/>
          <w:szCs w:val="18"/>
        </w:rPr>
        <w:t>nternet, líneas</w:t>
      </w:r>
      <w:r w:rsidR="00E2158D" w:rsidRPr="00DB061D">
        <w:rPr>
          <w:rFonts w:cs="Arial"/>
          <w:b w:val="0"/>
          <w:bCs/>
          <w:sz w:val="18"/>
          <w:szCs w:val="18"/>
        </w:rPr>
        <w:t xml:space="preserve"> </w:t>
      </w:r>
      <w:r w:rsidR="00831DF2" w:rsidRPr="00DB061D">
        <w:rPr>
          <w:rFonts w:cs="Arial"/>
          <w:b w:val="0"/>
          <w:bCs/>
          <w:sz w:val="18"/>
          <w:szCs w:val="18"/>
        </w:rPr>
        <w:t>arrendadas y acarreo de datos de carácter mayorista a nivel nacional</w:t>
      </w:r>
      <w:r w:rsidRPr="00DB061D">
        <w:rPr>
          <w:rFonts w:cs="Arial"/>
          <w:b w:val="0"/>
          <w:iCs/>
          <w:sz w:val="18"/>
          <w:szCs w:val="18"/>
        </w:rPr>
        <w:t>.</w:t>
      </w:r>
    </w:p>
    <w:p w14:paraId="2CFB7E0C" w14:textId="77777777" w:rsidR="00171D74" w:rsidRPr="00DB061D" w:rsidRDefault="00171D74" w:rsidP="00E25350">
      <w:pPr>
        <w:spacing w:after="0" w:line="240" w:lineRule="auto"/>
        <w:contextualSpacing/>
        <w:jc w:val="both"/>
        <w:rPr>
          <w:rFonts w:cs="Arial"/>
          <w:b w:val="0"/>
          <w:i/>
          <w:sz w:val="18"/>
          <w:szCs w:val="18"/>
        </w:rPr>
      </w:pPr>
    </w:p>
    <w:p w14:paraId="42DF4EE8" w14:textId="00F9941B" w:rsidR="005B6FD6" w:rsidRPr="00DB061D" w:rsidRDefault="00171D74" w:rsidP="005B6FD6">
      <w:pPr>
        <w:spacing w:after="0" w:line="240" w:lineRule="auto"/>
        <w:contextualSpacing/>
        <w:jc w:val="both"/>
        <w:rPr>
          <w:rFonts w:cs="Arial"/>
          <w:b w:val="0"/>
          <w:bCs/>
          <w:sz w:val="18"/>
          <w:szCs w:val="18"/>
        </w:rPr>
      </w:pPr>
      <w:r w:rsidRPr="00DB061D">
        <w:rPr>
          <w:rFonts w:cs="Arial"/>
          <w:sz w:val="18"/>
          <w:szCs w:val="18"/>
        </w:rPr>
        <w:t xml:space="preserve">Cláusula </w:t>
      </w:r>
      <w:r w:rsidR="009F0DFF" w:rsidRPr="00DB061D">
        <w:rPr>
          <w:rFonts w:cs="Arial"/>
          <w:sz w:val="18"/>
          <w:szCs w:val="18"/>
        </w:rPr>
        <w:t>2</w:t>
      </w:r>
      <w:r w:rsidRPr="00DB061D">
        <w:rPr>
          <w:rFonts w:cs="Arial"/>
          <w:sz w:val="18"/>
          <w:szCs w:val="18"/>
        </w:rPr>
        <w:t xml:space="preserve">. Características del servicio. </w:t>
      </w:r>
      <w:r w:rsidR="005B6FD6" w:rsidRPr="00DB061D">
        <w:rPr>
          <w:rFonts w:cs="Arial"/>
          <w:b w:val="0"/>
          <w:bCs/>
          <w:sz w:val="18"/>
          <w:szCs w:val="18"/>
        </w:rPr>
        <w:t xml:space="preserve">Mediante el presente </w:t>
      </w:r>
      <w:r w:rsidR="00C12F1E" w:rsidRPr="00DB061D">
        <w:rPr>
          <w:rFonts w:cs="Arial"/>
          <w:b w:val="0"/>
          <w:bCs/>
          <w:sz w:val="18"/>
          <w:szCs w:val="18"/>
        </w:rPr>
        <w:t xml:space="preserve">contrato </w:t>
      </w:r>
      <w:r w:rsidR="005B6FD6" w:rsidRPr="00DB061D">
        <w:rPr>
          <w:rFonts w:cs="Arial"/>
          <w:b w:val="0"/>
          <w:bCs/>
          <w:sz w:val="18"/>
          <w:szCs w:val="18"/>
        </w:rPr>
        <w:t xml:space="preserve">de </w:t>
      </w:r>
      <w:r w:rsidR="00C12F1E" w:rsidRPr="00DB061D">
        <w:rPr>
          <w:rFonts w:cs="Arial"/>
          <w:b w:val="0"/>
          <w:bCs/>
          <w:sz w:val="18"/>
          <w:szCs w:val="18"/>
        </w:rPr>
        <w:t xml:space="preserve">adhesión </w:t>
      </w:r>
      <w:r w:rsidR="005B6FD6" w:rsidRPr="00DB061D">
        <w:rPr>
          <w:rFonts w:cs="Arial"/>
          <w:b w:val="0"/>
          <w:bCs/>
          <w:sz w:val="18"/>
          <w:szCs w:val="18"/>
        </w:rPr>
        <w:t xml:space="preserve">para la </w:t>
      </w:r>
      <w:r w:rsidR="00C12F1E" w:rsidRPr="00DB061D">
        <w:rPr>
          <w:rFonts w:cs="Arial"/>
          <w:b w:val="0"/>
          <w:bCs/>
          <w:sz w:val="18"/>
          <w:szCs w:val="18"/>
        </w:rPr>
        <w:t xml:space="preserve">prestación </w:t>
      </w:r>
      <w:r w:rsidR="005B6FD6" w:rsidRPr="00DB061D">
        <w:rPr>
          <w:rFonts w:cs="Arial"/>
          <w:b w:val="0"/>
          <w:bCs/>
          <w:sz w:val="18"/>
          <w:szCs w:val="18"/>
        </w:rPr>
        <w:t xml:space="preserve">de </w:t>
      </w:r>
      <w:r w:rsidR="00C12F1E" w:rsidRPr="00DB061D">
        <w:rPr>
          <w:rFonts w:cs="Arial"/>
          <w:b w:val="0"/>
          <w:bCs/>
          <w:sz w:val="18"/>
          <w:szCs w:val="18"/>
        </w:rPr>
        <w:t xml:space="preserve">servicios </w:t>
      </w:r>
      <w:r w:rsidR="005B6FD6" w:rsidRPr="00DB061D">
        <w:rPr>
          <w:rFonts w:cs="Arial"/>
          <w:b w:val="0"/>
          <w:bCs/>
          <w:sz w:val="18"/>
          <w:szCs w:val="18"/>
        </w:rPr>
        <w:t xml:space="preserve">de </w:t>
      </w:r>
      <w:r w:rsidR="00C12F1E" w:rsidRPr="00DB061D">
        <w:rPr>
          <w:rFonts w:cs="Arial"/>
          <w:b w:val="0"/>
          <w:bCs/>
          <w:sz w:val="18"/>
          <w:szCs w:val="18"/>
        </w:rPr>
        <w:t xml:space="preserve">transferencia </w:t>
      </w:r>
      <w:r w:rsidR="00FF7162" w:rsidRPr="00DB061D">
        <w:rPr>
          <w:rFonts w:cs="Arial"/>
          <w:b w:val="0"/>
          <w:bCs/>
          <w:sz w:val="18"/>
          <w:szCs w:val="18"/>
        </w:rPr>
        <w:t xml:space="preserve">de </w:t>
      </w:r>
      <w:r w:rsidR="00C12F1E" w:rsidRPr="00DB061D">
        <w:rPr>
          <w:rFonts w:cs="Arial"/>
          <w:b w:val="0"/>
          <w:bCs/>
          <w:sz w:val="18"/>
          <w:szCs w:val="18"/>
        </w:rPr>
        <w:t xml:space="preserve">datos </w:t>
      </w:r>
      <w:r w:rsidR="005B6FD6" w:rsidRPr="00DB061D">
        <w:rPr>
          <w:rFonts w:cs="Arial"/>
          <w:b w:val="0"/>
          <w:bCs/>
          <w:sz w:val="18"/>
          <w:szCs w:val="18"/>
        </w:rPr>
        <w:t xml:space="preserve">(el </w:t>
      </w:r>
      <w:r w:rsidR="009A733C" w:rsidRPr="00DB061D">
        <w:rPr>
          <w:rFonts w:cs="Arial"/>
          <w:b w:val="0"/>
          <w:bCs/>
          <w:sz w:val="18"/>
          <w:szCs w:val="18"/>
        </w:rPr>
        <w:t>“</w:t>
      </w:r>
      <w:r w:rsidR="005B6FD6" w:rsidRPr="00DB061D">
        <w:rPr>
          <w:rFonts w:cs="Arial"/>
          <w:b w:val="0"/>
          <w:bCs/>
          <w:sz w:val="18"/>
          <w:szCs w:val="18"/>
        </w:rPr>
        <w:t>Contrato</w:t>
      </w:r>
      <w:r w:rsidR="00287F46" w:rsidRPr="00DB061D">
        <w:rPr>
          <w:rFonts w:cs="Arial"/>
          <w:b w:val="0"/>
          <w:bCs/>
          <w:sz w:val="18"/>
          <w:szCs w:val="18"/>
        </w:rPr>
        <w:t>”</w:t>
      </w:r>
      <w:r w:rsidR="005B6FD6" w:rsidRPr="00DB061D">
        <w:rPr>
          <w:rFonts w:cs="Arial"/>
          <w:b w:val="0"/>
          <w:bCs/>
          <w:sz w:val="18"/>
          <w:szCs w:val="18"/>
        </w:rPr>
        <w:t xml:space="preserve">), el </w:t>
      </w:r>
      <w:r w:rsidR="009B3D9B" w:rsidRPr="00DB061D">
        <w:rPr>
          <w:rFonts w:cs="Arial"/>
          <w:b w:val="0"/>
          <w:bCs/>
          <w:sz w:val="18"/>
          <w:szCs w:val="18"/>
        </w:rPr>
        <w:t xml:space="preserve">usuario final </w:t>
      </w:r>
      <w:r w:rsidR="005B6FD6" w:rsidRPr="00DB061D">
        <w:rPr>
          <w:rFonts w:cs="Arial"/>
          <w:b w:val="0"/>
          <w:bCs/>
          <w:sz w:val="18"/>
          <w:szCs w:val="18"/>
        </w:rPr>
        <w:t xml:space="preserve">acepta que </w:t>
      </w:r>
      <w:proofErr w:type="spellStart"/>
      <w:r w:rsidR="005B6FD6" w:rsidRPr="00DB061D">
        <w:rPr>
          <w:rFonts w:cs="Arial"/>
          <w:b w:val="0"/>
          <w:bCs/>
          <w:sz w:val="18"/>
          <w:szCs w:val="18"/>
        </w:rPr>
        <w:t>Cogent</w:t>
      </w:r>
      <w:proofErr w:type="spellEnd"/>
      <w:r w:rsidR="00556D64" w:rsidRPr="00DB061D">
        <w:rPr>
          <w:rFonts w:cs="Arial"/>
          <w:b w:val="0"/>
          <w:bCs/>
          <w:sz w:val="18"/>
          <w:szCs w:val="18"/>
        </w:rPr>
        <w:t xml:space="preserve"> </w:t>
      </w:r>
      <w:r w:rsidR="005B6FD6" w:rsidRPr="00DB061D">
        <w:rPr>
          <w:rFonts w:cs="Arial"/>
          <w:b w:val="0"/>
          <w:bCs/>
          <w:sz w:val="18"/>
          <w:szCs w:val="18"/>
        </w:rPr>
        <w:t xml:space="preserve">le preste </w:t>
      </w:r>
      <w:r w:rsidR="00E15BA7" w:rsidRPr="00DB061D">
        <w:rPr>
          <w:rFonts w:cs="Arial"/>
          <w:b w:val="0"/>
          <w:bCs/>
          <w:sz w:val="18"/>
          <w:szCs w:val="18"/>
        </w:rPr>
        <w:t>el</w:t>
      </w:r>
      <w:r w:rsidR="00AE4E17" w:rsidRPr="00DB061D">
        <w:rPr>
          <w:rFonts w:cs="Arial"/>
          <w:b w:val="0"/>
          <w:bCs/>
          <w:sz w:val="18"/>
          <w:szCs w:val="18"/>
        </w:rPr>
        <w:t>/</w:t>
      </w:r>
      <w:r w:rsidR="005B6FD6" w:rsidRPr="00DB061D">
        <w:rPr>
          <w:rFonts w:cs="Arial"/>
          <w:b w:val="0"/>
          <w:bCs/>
          <w:sz w:val="18"/>
          <w:szCs w:val="18"/>
        </w:rPr>
        <w:t>los servicio</w:t>
      </w:r>
      <w:r w:rsidR="00AE4E17" w:rsidRPr="00DB061D">
        <w:rPr>
          <w:rFonts w:cs="Arial"/>
          <w:b w:val="0"/>
          <w:bCs/>
          <w:sz w:val="18"/>
          <w:szCs w:val="18"/>
        </w:rPr>
        <w:t>/</w:t>
      </w:r>
      <w:r w:rsidR="005B6FD6" w:rsidRPr="00DB061D">
        <w:rPr>
          <w:rFonts w:cs="Arial"/>
          <w:b w:val="0"/>
          <w:bCs/>
          <w:sz w:val="18"/>
          <w:szCs w:val="18"/>
        </w:rPr>
        <w:t>s seleccionado</w:t>
      </w:r>
      <w:r w:rsidR="00AE4E17" w:rsidRPr="00DB061D">
        <w:rPr>
          <w:rFonts w:cs="Arial"/>
          <w:b w:val="0"/>
          <w:bCs/>
          <w:sz w:val="18"/>
          <w:szCs w:val="18"/>
        </w:rPr>
        <w:t>/</w:t>
      </w:r>
      <w:r w:rsidR="005B6FD6" w:rsidRPr="00DB061D">
        <w:rPr>
          <w:rFonts w:cs="Arial"/>
          <w:b w:val="0"/>
          <w:bCs/>
          <w:sz w:val="18"/>
          <w:szCs w:val="18"/>
        </w:rPr>
        <w:t>s en la car</w:t>
      </w:r>
      <w:r w:rsidR="00882F25" w:rsidRPr="00DB061D">
        <w:rPr>
          <w:rFonts w:cs="Arial"/>
          <w:b w:val="0"/>
          <w:bCs/>
          <w:sz w:val="18"/>
          <w:szCs w:val="18"/>
        </w:rPr>
        <w:t>á</w:t>
      </w:r>
      <w:r w:rsidR="005B6FD6" w:rsidRPr="00DB061D">
        <w:rPr>
          <w:rFonts w:cs="Arial"/>
          <w:b w:val="0"/>
          <w:bCs/>
          <w:sz w:val="18"/>
          <w:szCs w:val="18"/>
        </w:rPr>
        <w:t>tula (</w:t>
      </w:r>
      <w:r w:rsidR="00E8066B" w:rsidRPr="00DB061D">
        <w:rPr>
          <w:rFonts w:cs="Arial"/>
          <w:b w:val="0"/>
          <w:bCs/>
          <w:sz w:val="18"/>
          <w:szCs w:val="18"/>
        </w:rPr>
        <w:t>el/</w:t>
      </w:r>
      <w:r w:rsidR="005B6FD6" w:rsidRPr="00DB061D">
        <w:rPr>
          <w:rFonts w:cs="Arial"/>
          <w:b w:val="0"/>
          <w:bCs/>
          <w:sz w:val="18"/>
          <w:szCs w:val="18"/>
        </w:rPr>
        <w:t xml:space="preserve">los </w:t>
      </w:r>
      <w:r w:rsidR="00803B9C" w:rsidRPr="00DB061D">
        <w:rPr>
          <w:rFonts w:cs="Arial"/>
          <w:b w:val="0"/>
          <w:bCs/>
          <w:sz w:val="18"/>
          <w:szCs w:val="18"/>
        </w:rPr>
        <w:t>“</w:t>
      </w:r>
      <w:r w:rsidR="005B6FD6" w:rsidRPr="00DB061D">
        <w:rPr>
          <w:rFonts w:cs="Arial"/>
          <w:b w:val="0"/>
          <w:bCs/>
          <w:sz w:val="18"/>
          <w:szCs w:val="18"/>
        </w:rPr>
        <w:t>Servicio</w:t>
      </w:r>
      <w:r w:rsidR="00E8066B" w:rsidRPr="00DB061D">
        <w:rPr>
          <w:rFonts w:cs="Arial"/>
          <w:b w:val="0"/>
          <w:bCs/>
          <w:sz w:val="18"/>
          <w:szCs w:val="18"/>
        </w:rPr>
        <w:t>/</w:t>
      </w:r>
      <w:r w:rsidR="005B6FD6" w:rsidRPr="00DB061D">
        <w:rPr>
          <w:rFonts w:cs="Arial"/>
          <w:b w:val="0"/>
          <w:bCs/>
          <w:sz w:val="18"/>
          <w:szCs w:val="18"/>
        </w:rPr>
        <w:t>s</w:t>
      </w:r>
      <w:r w:rsidR="00803B9C" w:rsidRPr="00DB061D">
        <w:rPr>
          <w:rFonts w:cs="Arial"/>
          <w:b w:val="0"/>
          <w:bCs/>
          <w:sz w:val="18"/>
          <w:szCs w:val="18"/>
        </w:rPr>
        <w:t>”</w:t>
      </w:r>
      <w:r w:rsidR="005B6FD6" w:rsidRPr="00DB061D">
        <w:rPr>
          <w:rFonts w:cs="Arial"/>
          <w:b w:val="0"/>
          <w:bCs/>
          <w:sz w:val="18"/>
          <w:szCs w:val="18"/>
        </w:rPr>
        <w:t>)</w:t>
      </w:r>
      <w:r w:rsidR="004C2E8B" w:rsidRPr="00DB061D">
        <w:rPr>
          <w:rFonts w:cs="Arial"/>
          <w:b w:val="0"/>
          <w:bCs/>
          <w:sz w:val="18"/>
          <w:szCs w:val="18"/>
        </w:rPr>
        <w:t>.</w:t>
      </w:r>
    </w:p>
    <w:p w14:paraId="43C11F4B" w14:textId="61D124CF" w:rsidR="005B6FD6" w:rsidRPr="00DB061D" w:rsidRDefault="005B6FD6" w:rsidP="005B6FD6">
      <w:pPr>
        <w:pStyle w:val="Prrafodelista"/>
        <w:jc w:val="both"/>
        <w:rPr>
          <w:rFonts w:cs="Arial"/>
          <w:i/>
          <w:sz w:val="18"/>
          <w:szCs w:val="18"/>
        </w:rPr>
      </w:pPr>
    </w:p>
    <w:p w14:paraId="0843A43A" w14:textId="1091CCF4" w:rsidR="00D475BE" w:rsidRPr="00DB061D" w:rsidRDefault="00D475BE" w:rsidP="00E25350">
      <w:pPr>
        <w:spacing w:after="0" w:line="240" w:lineRule="auto"/>
        <w:contextualSpacing/>
        <w:jc w:val="both"/>
        <w:rPr>
          <w:rFonts w:cs="Arial"/>
          <w:b w:val="0"/>
          <w:sz w:val="18"/>
          <w:szCs w:val="18"/>
        </w:rPr>
      </w:pPr>
      <w:r w:rsidRPr="00DB061D">
        <w:rPr>
          <w:rFonts w:cs="Arial"/>
          <w:sz w:val="18"/>
          <w:szCs w:val="18"/>
        </w:rPr>
        <w:t xml:space="preserve">Cláusula </w:t>
      </w:r>
      <w:r w:rsidR="009F0DFF" w:rsidRPr="00DB061D">
        <w:rPr>
          <w:rFonts w:cs="Arial"/>
          <w:sz w:val="18"/>
          <w:szCs w:val="18"/>
        </w:rPr>
        <w:t>3</w:t>
      </w:r>
      <w:r w:rsidRPr="00DB061D">
        <w:rPr>
          <w:rFonts w:cs="Arial"/>
          <w:sz w:val="18"/>
          <w:szCs w:val="18"/>
        </w:rPr>
        <w:t xml:space="preserve">. Precios y tarifas del servicio. </w:t>
      </w:r>
      <w:r w:rsidRPr="00DB061D">
        <w:rPr>
          <w:rFonts w:cs="Arial"/>
          <w:b w:val="0"/>
          <w:sz w:val="18"/>
          <w:szCs w:val="18"/>
        </w:rPr>
        <w:t xml:space="preserve">El </w:t>
      </w:r>
      <w:r w:rsidR="00111CA3" w:rsidRPr="00DB061D">
        <w:rPr>
          <w:rFonts w:cs="Arial"/>
          <w:b w:val="0"/>
          <w:sz w:val="18"/>
          <w:szCs w:val="18"/>
        </w:rPr>
        <w:t>usuario final</w:t>
      </w:r>
      <w:r w:rsidRPr="00DB061D">
        <w:rPr>
          <w:rFonts w:cs="Arial"/>
          <w:b w:val="0"/>
          <w:sz w:val="18"/>
          <w:szCs w:val="18"/>
        </w:rPr>
        <w:t xml:space="preserve"> debe</w:t>
      </w:r>
      <w:r w:rsidR="009B7A27" w:rsidRPr="00DB061D">
        <w:rPr>
          <w:rFonts w:cs="Arial"/>
          <w:b w:val="0"/>
          <w:sz w:val="18"/>
          <w:szCs w:val="18"/>
        </w:rPr>
        <w:t>rá</w:t>
      </w:r>
      <w:r w:rsidRPr="00DB061D">
        <w:rPr>
          <w:rFonts w:cs="Arial"/>
          <w:b w:val="0"/>
          <w:sz w:val="18"/>
          <w:szCs w:val="18"/>
        </w:rPr>
        <w:t xml:space="preserve"> cancelar el monto mensual señalado en la carátula de este contrato. Cualquier modificación en el precio, se informará al </w:t>
      </w:r>
      <w:r w:rsidR="00111CA3" w:rsidRPr="00DB061D">
        <w:rPr>
          <w:rFonts w:cs="Arial"/>
          <w:b w:val="0"/>
          <w:sz w:val="18"/>
          <w:szCs w:val="18"/>
        </w:rPr>
        <w:t>usuario final</w:t>
      </w:r>
      <w:r w:rsidRPr="00DB061D">
        <w:rPr>
          <w:rFonts w:cs="Arial"/>
          <w:b w:val="0"/>
          <w:sz w:val="18"/>
          <w:szCs w:val="18"/>
        </w:rPr>
        <w:t xml:space="preserve"> con un </w:t>
      </w:r>
      <w:r w:rsidR="00B06848" w:rsidRPr="00DB061D">
        <w:rPr>
          <w:rFonts w:cs="Arial"/>
          <w:b w:val="0"/>
          <w:sz w:val="18"/>
          <w:szCs w:val="18"/>
        </w:rPr>
        <w:t xml:space="preserve">mínimo de cinco (5) días hábiles </w:t>
      </w:r>
      <w:r w:rsidRPr="00DB061D">
        <w:rPr>
          <w:rFonts w:cs="Arial"/>
          <w:b w:val="0"/>
          <w:sz w:val="18"/>
          <w:szCs w:val="18"/>
        </w:rPr>
        <w:t>de antelación</w:t>
      </w:r>
      <w:r w:rsidR="0059180E" w:rsidRPr="00DB061D">
        <w:rPr>
          <w:rFonts w:cs="Arial"/>
          <w:b w:val="0"/>
          <w:sz w:val="18"/>
          <w:szCs w:val="18"/>
        </w:rPr>
        <w:t xml:space="preserve"> a</w:t>
      </w:r>
      <w:r w:rsidR="0076489A" w:rsidRPr="00DB061D">
        <w:rPr>
          <w:rFonts w:cs="Arial"/>
          <w:b w:val="0"/>
          <w:sz w:val="18"/>
          <w:szCs w:val="18"/>
        </w:rPr>
        <w:t>l medio de notificaciones señalado en el presente contrato</w:t>
      </w:r>
      <w:r w:rsidR="0050273D" w:rsidRPr="00DB061D">
        <w:rPr>
          <w:rFonts w:cs="Arial"/>
          <w:b w:val="0"/>
          <w:sz w:val="18"/>
          <w:szCs w:val="18"/>
        </w:rPr>
        <w:t>, a través de</w:t>
      </w:r>
      <w:r w:rsidR="00F91B76" w:rsidRPr="00DB061D">
        <w:rPr>
          <w:rFonts w:cs="Arial"/>
          <w:b w:val="0"/>
          <w:sz w:val="18"/>
          <w:szCs w:val="18"/>
        </w:rPr>
        <w:t xml:space="preserve"> </w:t>
      </w:r>
      <w:r w:rsidR="0050273D" w:rsidRPr="00DB061D">
        <w:rPr>
          <w:rFonts w:cs="Arial"/>
          <w:b w:val="0"/>
          <w:sz w:val="18"/>
          <w:szCs w:val="18"/>
        </w:rPr>
        <w:t>dos medios de comunicación masiv</w:t>
      </w:r>
      <w:r w:rsidR="001F0A34" w:rsidRPr="00DB061D">
        <w:rPr>
          <w:rFonts w:cs="Arial"/>
          <w:b w:val="0"/>
          <w:sz w:val="18"/>
          <w:szCs w:val="18"/>
        </w:rPr>
        <w:t>a y</w:t>
      </w:r>
      <w:r w:rsidR="004C4386" w:rsidRPr="00DB061D">
        <w:rPr>
          <w:rFonts w:cs="Arial"/>
          <w:b w:val="0"/>
          <w:sz w:val="18"/>
          <w:szCs w:val="18"/>
        </w:rPr>
        <w:t xml:space="preserve"> en el</w:t>
      </w:r>
      <w:r w:rsidR="001F0A34" w:rsidRPr="00DB061D">
        <w:rPr>
          <w:rFonts w:cs="Arial"/>
          <w:b w:val="0"/>
          <w:sz w:val="18"/>
          <w:szCs w:val="18"/>
        </w:rPr>
        <w:t xml:space="preserve"> </w:t>
      </w:r>
      <w:r w:rsidRPr="00DB061D">
        <w:rPr>
          <w:rFonts w:cs="Arial"/>
          <w:b w:val="0"/>
          <w:sz w:val="18"/>
          <w:szCs w:val="18"/>
        </w:rPr>
        <w:t xml:space="preserve">sitio WEB </w:t>
      </w:r>
      <w:r w:rsidR="002B5B8C" w:rsidRPr="00DB061D">
        <w:rPr>
          <w:rFonts w:cs="Arial"/>
          <w:b w:val="0"/>
          <w:sz w:val="18"/>
          <w:szCs w:val="18"/>
        </w:rPr>
        <w:t>(</w:t>
      </w:r>
      <w:hyperlink r:id="rId11" w:history="1">
        <w:r w:rsidR="002B5B8C" w:rsidRPr="00DB061D">
          <w:rPr>
            <w:rStyle w:val="Hipervnculo"/>
            <w:rFonts w:cs="Arial"/>
            <w:i/>
            <w:sz w:val="18"/>
            <w:szCs w:val="18"/>
          </w:rPr>
          <w:t>https://www.cogentco.com/en/costa-rica</w:t>
        </w:r>
      </w:hyperlink>
      <w:r w:rsidRPr="00DB061D">
        <w:rPr>
          <w:rFonts w:cs="Arial"/>
          <w:bCs/>
          <w:sz w:val="18"/>
          <w:szCs w:val="18"/>
        </w:rPr>
        <w:t>)</w:t>
      </w:r>
      <w:r w:rsidRPr="00DB061D">
        <w:rPr>
          <w:rFonts w:cs="Arial"/>
          <w:b w:val="0"/>
          <w:sz w:val="18"/>
          <w:szCs w:val="18"/>
        </w:rPr>
        <w:t>.</w:t>
      </w:r>
      <w:r w:rsidR="005C2CCD" w:rsidRPr="00DB061D">
        <w:rPr>
          <w:rFonts w:cs="Arial"/>
          <w:b w:val="0"/>
          <w:sz w:val="18"/>
          <w:szCs w:val="18"/>
        </w:rPr>
        <w:t xml:space="preserve"> En caso de que dicha modificación de precios o tarifas sea en detrimento de las condiciones establecidas en el contrato de adhesión, </w:t>
      </w:r>
      <w:proofErr w:type="spellStart"/>
      <w:r w:rsidR="005C2CCD" w:rsidRPr="00DB061D">
        <w:rPr>
          <w:rFonts w:cs="Arial"/>
          <w:b w:val="0"/>
          <w:sz w:val="18"/>
          <w:szCs w:val="18"/>
        </w:rPr>
        <w:t>Cogent</w:t>
      </w:r>
      <w:proofErr w:type="spellEnd"/>
      <w:r w:rsidR="005C2CCD" w:rsidRPr="00DB061D">
        <w:rPr>
          <w:rFonts w:cs="Arial"/>
          <w:b w:val="0"/>
          <w:sz w:val="18"/>
          <w:szCs w:val="18"/>
        </w:rPr>
        <w:t xml:space="preserve"> informará sobre el derecho del usuario final de rescindir anticipadamente el contrato sin penalización alguna.</w:t>
      </w:r>
      <w:r w:rsidRPr="00DB061D">
        <w:rPr>
          <w:rFonts w:cs="Arial"/>
          <w:b w:val="0"/>
          <w:sz w:val="18"/>
          <w:szCs w:val="18"/>
        </w:rPr>
        <w:t xml:space="preserve"> </w:t>
      </w:r>
    </w:p>
    <w:p w14:paraId="2600019D" w14:textId="67A7B626" w:rsidR="00D475BE" w:rsidRPr="00DB061D" w:rsidRDefault="00D475BE" w:rsidP="00163B3A">
      <w:pPr>
        <w:spacing w:after="0" w:line="240" w:lineRule="auto"/>
        <w:ind w:right="17"/>
        <w:contextualSpacing/>
        <w:jc w:val="both"/>
        <w:rPr>
          <w:rFonts w:cs="Arial"/>
          <w:sz w:val="18"/>
          <w:szCs w:val="18"/>
        </w:rPr>
      </w:pPr>
    </w:p>
    <w:p w14:paraId="694AB4E1" w14:textId="679C481D" w:rsidR="00D475BE" w:rsidRPr="00DB061D" w:rsidRDefault="00D475BE" w:rsidP="00163B3A">
      <w:pPr>
        <w:spacing w:after="0" w:line="240" w:lineRule="auto"/>
        <w:ind w:right="17"/>
        <w:contextualSpacing/>
        <w:jc w:val="both"/>
        <w:rPr>
          <w:rFonts w:cs="Arial"/>
          <w:b w:val="0"/>
          <w:sz w:val="18"/>
          <w:szCs w:val="18"/>
        </w:rPr>
      </w:pPr>
      <w:r w:rsidRPr="00DB061D">
        <w:rPr>
          <w:rFonts w:cs="Arial"/>
          <w:sz w:val="18"/>
          <w:szCs w:val="18"/>
        </w:rPr>
        <w:t>Cl</w:t>
      </w:r>
      <w:r w:rsidR="00145918" w:rsidRPr="00DB061D">
        <w:rPr>
          <w:rFonts w:cs="Arial"/>
          <w:sz w:val="18"/>
          <w:szCs w:val="18"/>
        </w:rPr>
        <w:t>á</w:t>
      </w:r>
      <w:r w:rsidRPr="00DB061D">
        <w:rPr>
          <w:rFonts w:cs="Arial"/>
          <w:sz w:val="18"/>
          <w:szCs w:val="18"/>
        </w:rPr>
        <w:t xml:space="preserve">usula </w:t>
      </w:r>
      <w:r w:rsidR="009F0DFF" w:rsidRPr="00DB061D">
        <w:rPr>
          <w:rFonts w:cs="Arial"/>
          <w:sz w:val="18"/>
          <w:szCs w:val="18"/>
        </w:rPr>
        <w:t>4</w:t>
      </w:r>
      <w:r w:rsidRPr="00DB061D">
        <w:rPr>
          <w:rFonts w:cs="Arial"/>
          <w:sz w:val="18"/>
          <w:szCs w:val="18"/>
        </w:rPr>
        <w:t xml:space="preserve">. Plazo contractual. </w:t>
      </w:r>
      <w:r w:rsidRPr="00DB061D">
        <w:rPr>
          <w:rFonts w:cs="Arial"/>
          <w:b w:val="0"/>
          <w:sz w:val="18"/>
          <w:szCs w:val="18"/>
        </w:rPr>
        <w:t xml:space="preserve">El presente contrato es por un plazo </w:t>
      </w:r>
      <w:r w:rsidR="002832D7" w:rsidRPr="00DB061D">
        <w:rPr>
          <w:rFonts w:cs="Arial"/>
          <w:b w:val="0"/>
          <w:sz w:val="18"/>
          <w:szCs w:val="18"/>
        </w:rPr>
        <w:t xml:space="preserve">de </w:t>
      </w:r>
      <w:r w:rsidR="00B91938" w:rsidRPr="00DB061D">
        <w:rPr>
          <w:rFonts w:cs="Arial"/>
          <w:b w:val="0"/>
          <w:sz w:val="18"/>
          <w:szCs w:val="18"/>
        </w:rPr>
        <w:t>un</w:t>
      </w:r>
      <w:r w:rsidR="005F4879" w:rsidRPr="00DB061D">
        <w:rPr>
          <w:rFonts w:cs="Arial"/>
          <w:b w:val="0"/>
          <w:sz w:val="18"/>
          <w:szCs w:val="18"/>
        </w:rPr>
        <w:t xml:space="preserve"> (1)</w:t>
      </w:r>
      <w:r w:rsidR="00B91938" w:rsidRPr="00DB061D">
        <w:rPr>
          <w:rFonts w:cs="Arial"/>
          <w:b w:val="0"/>
          <w:sz w:val="18"/>
          <w:szCs w:val="18"/>
        </w:rPr>
        <w:t xml:space="preserve"> mes</w:t>
      </w:r>
      <w:r w:rsidR="005F4879" w:rsidRPr="00DB061D">
        <w:rPr>
          <w:rFonts w:cs="Arial"/>
          <w:b w:val="0"/>
          <w:sz w:val="18"/>
          <w:szCs w:val="18"/>
        </w:rPr>
        <w:t>,</w:t>
      </w:r>
      <w:r w:rsidR="00B91938" w:rsidRPr="00DB061D">
        <w:rPr>
          <w:rFonts w:cs="Arial"/>
          <w:b w:val="0"/>
          <w:sz w:val="18"/>
          <w:szCs w:val="18"/>
        </w:rPr>
        <w:t xml:space="preserve"> </w:t>
      </w:r>
      <w:r w:rsidR="002832D7" w:rsidRPr="00DB061D">
        <w:rPr>
          <w:rFonts w:cs="Arial"/>
          <w:b w:val="0"/>
          <w:sz w:val="18"/>
          <w:szCs w:val="18"/>
        </w:rPr>
        <w:t>renovable automáticamente por plazos iguales</w:t>
      </w:r>
      <w:r w:rsidR="005F4879" w:rsidRPr="00DB061D">
        <w:rPr>
          <w:rFonts w:cs="Arial"/>
          <w:b w:val="0"/>
          <w:sz w:val="18"/>
          <w:szCs w:val="18"/>
        </w:rPr>
        <w:t>,</w:t>
      </w:r>
      <w:r w:rsidR="002832D7" w:rsidRPr="00DB061D">
        <w:rPr>
          <w:rFonts w:cs="Arial"/>
          <w:b w:val="0"/>
          <w:sz w:val="18"/>
          <w:szCs w:val="18"/>
        </w:rPr>
        <w:t xml:space="preserve"> a menos que alguna de las partes </w:t>
      </w:r>
      <w:r w:rsidR="00B312BC" w:rsidRPr="00DB061D">
        <w:rPr>
          <w:rFonts w:cs="Arial"/>
          <w:b w:val="0"/>
          <w:sz w:val="18"/>
          <w:szCs w:val="18"/>
        </w:rPr>
        <w:t xml:space="preserve">notifique a la otra </w:t>
      </w:r>
      <w:r w:rsidR="00DE45AA" w:rsidRPr="00DB061D">
        <w:rPr>
          <w:rFonts w:cs="Arial"/>
          <w:b w:val="0"/>
          <w:sz w:val="18"/>
          <w:szCs w:val="18"/>
        </w:rPr>
        <w:t xml:space="preserve">la solicitud de terminación del </w:t>
      </w:r>
      <w:r w:rsidR="00D47F64" w:rsidRPr="00DB061D">
        <w:rPr>
          <w:rFonts w:cs="Arial"/>
          <w:b w:val="0"/>
          <w:sz w:val="18"/>
          <w:szCs w:val="18"/>
        </w:rPr>
        <w:t>contrato</w:t>
      </w:r>
      <w:r w:rsidR="004A17D4" w:rsidRPr="00DB061D">
        <w:rPr>
          <w:rFonts w:cs="Arial"/>
          <w:b w:val="0"/>
          <w:sz w:val="18"/>
          <w:szCs w:val="18"/>
        </w:rPr>
        <w:t xml:space="preserve">. </w:t>
      </w:r>
      <w:proofErr w:type="spellStart"/>
      <w:r w:rsidR="004A17D4" w:rsidRPr="00DB061D">
        <w:rPr>
          <w:rFonts w:cs="Arial"/>
          <w:b w:val="0"/>
          <w:sz w:val="18"/>
          <w:szCs w:val="18"/>
        </w:rPr>
        <w:t>Cogent</w:t>
      </w:r>
      <w:proofErr w:type="spellEnd"/>
      <w:r w:rsidR="004A17D4" w:rsidRPr="00DB061D">
        <w:rPr>
          <w:rFonts w:cs="Arial"/>
          <w:b w:val="0"/>
          <w:sz w:val="18"/>
          <w:szCs w:val="18"/>
        </w:rPr>
        <w:t xml:space="preserve"> cuenta</w:t>
      </w:r>
      <w:r w:rsidR="00DE45AA" w:rsidRPr="00DB061D">
        <w:rPr>
          <w:rFonts w:cs="Arial"/>
          <w:b w:val="0"/>
          <w:sz w:val="18"/>
          <w:szCs w:val="18"/>
        </w:rPr>
        <w:t xml:space="preserve"> </w:t>
      </w:r>
      <w:r w:rsidR="00B312BC" w:rsidRPr="00DB061D">
        <w:rPr>
          <w:rFonts w:cs="Arial"/>
          <w:b w:val="0"/>
          <w:sz w:val="18"/>
          <w:szCs w:val="18"/>
        </w:rPr>
        <w:t xml:space="preserve">con un </w:t>
      </w:r>
      <w:r w:rsidR="00EF654F" w:rsidRPr="00DB061D">
        <w:rPr>
          <w:rFonts w:cs="Arial"/>
          <w:b w:val="0"/>
          <w:sz w:val="18"/>
          <w:szCs w:val="18"/>
        </w:rPr>
        <w:t xml:space="preserve">plazo de </w:t>
      </w:r>
      <w:r w:rsidR="004237D5" w:rsidRPr="00DB061D">
        <w:rPr>
          <w:rFonts w:cs="Arial"/>
          <w:b w:val="0"/>
          <w:sz w:val="18"/>
          <w:szCs w:val="18"/>
        </w:rPr>
        <w:t xml:space="preserve">tres </w:t>
      </w:r>
      <w:r w:rsidR="00EF654F" w:rsidRPr="00DB061D">
        <w:rPr>
          <w:rFonts w:cs="Arial"/>
          <w:b w:val="0"/>
          <w:sz w:val="18"/>
          <w:szCs w:val="18"/>
        </w:rPr>
        <w:t>días</w:t>
      </w:r>
      <w:r w:rsidR="00B312BC" w:rsidRPr="00DB061D">
        <w:rPr>
          <w:rFonts w:cs="Arial"/>
          <w:b w:val="0"/>
          <w:sz w:val="18"/>
          <w:szCs w:val="18"/>
        </w:rPr>
        <w:t xml:space="preserve"> </w:t>
      </w:r>
      <w:r w:rsidR="003B0F71" w:rsidRPr="00DB061D">
        <w:rPr>
          <w:rFonts w:cs="Arial"/>
          <w:b w:val="0"/>
          <w:sz w:val="18"/>
          <w:szCs w:val="18"/>
        </w:rPr>
        <w:t>hábiles</w:t>
      </w:r>
      <w:r w:rsidR="004A17D4" w:rsidRPr="00DB061D">
        <w:rPr>
          <w:rFonts w:cs="Arial"/>
          <w:b w:val="0"/>
          <w:sz w:val="18"/>
          <w:szCs w:val="18"/>
        </w:rPr>
        <w:t xml:space="preserve"> para darlo de baja</w:t>
      </w:r>
      <w:r w:rsidRPr="00DB061D">
        <w:rPr>
          <w:rFonts w:cs="Arial"/>
          <w:b w:val="0"/>
          <w:sz w:val="18"/>
          <w:szCs w:val="18"/>
        </w:rPr>
        <w:t>.</w:t>
      </w:r>
    </w:p>
    <w:p w14:paraId="3A29E89B" w14:textId="42ECA2FE" w:rsidR="00F54F56" w:rsidRPr="00DB061D" w:rsidRDefault="00F54F56" w:rsidP="00163B3A">
      <w:pPr>
        <w:spacing w:after="0" w:line="240" w:lineRule="auto"/>
        <w:ind w:right="17"/>
        <w:contextualSpacing/>
        <w:jc w:val="both"/>
        <w:rPr>
          <w:rFonts w:cs="Arial"/>
          <w:b w:val="0"/>
          <w:sz w:val="18"/>
          <w:szCs w:val="18"/>
        </w:rPr>
      </w:pPr>
    </w:p>
    <w:p w14:paraId="1CABE3AD" w14:textId="1ABAE535" w:rsidR="004F68DA" w:rsidRPr="00DB061D" w:rsidRDefault="004F68DA">
      <w:pPr>
        <w:spacing w:after="0" w:line="240" w:lineRule="auto"/>
        <w:contextualSpacing/>
        <w:jc w:val="both"/>
        <w:rPr>
          <w:rFonts w:cs="Arial"/>
          <w:sz w:val="18"/>
          <w:szCs w:val="18"/>
        </w:rPr>
      </w:pPr>
      <w:r w:rsidRPr="00DB061D">
        <w:rPr>
          <w:rFonts w:cs="Arial"/>
          <w:sz w:val="18"/>
          <w:szCs w:val="18"/>
        </w:rPr>
        <w:t xml:space="preserve">Cláusula </w:t>
      </w:r>
      <w:r w:rsidR="009F0DFF" w:rsidRPr="00DB061D">
        <w:rPr>
          <w:rFonts w:cs="Arial"/>
          <w:sz w:val="18"/>
          <w:szCs w:val="18"/>
        </w:rPr>
        <w:t>5</w:t>
      </w:r>
      <w:r w:rsidRPr="00DB061D">
        <w:rPr>
          <w:rFonts w:cs="Arial"/>
          <w:sz w:val="18"/>
          <w:szCs w:val="18"/>
        </w:rPr>
        <w:t>. Derechos y obligaciones de</w:t>
      </w:r>
      <w:r w:rsidR="008F1627" w:rsidRPr="00DB061D">
        <w:rPr>
          <w:rFonts w:cs="Arial"/>
          <w:sz w:val="18"/>
          <w:szCs w:val="18"/>
        </w:rPr>
        <w:t>l</w:t>
      </w:r>
      <w:r w:rsidRPr="00DB061D">
        <w:rPr>
          <w:rFonts w:cs="Arial"/>
          <w:sz w:val="18"/>
          <w:szCs w:val="18"/>
        </w:rPr>
        <w:t xml:space="preserve"> </w:t>
      </w:r>
      <w:r w:rsidR="00111CA3" w:rsidRPr="00DB061D">
        <w:rPr>
          <w:rFonts w:cs="Arial"/>
          <w:sz w:val="18"/>
          <w:szCs w:val="18"/>
        </w:rPr>
        <w:t>usuario final</w:t>
      </w:r>
      <w:r w:rsidR="00801E68" w:rsidRPr="00DB061D">
        <w:rPr>
          <w:rFonts w:cs="Arial"/>
          <w:sz w:val="18"/>
          <w:szCs w:val="18"/>
        </w:rPr>
        <w:t>.</w:t>
      </w:r>
      <w:r w:rsidRPr="00DB061D">
        <w:rPr>
          <w:rFonts w:cs="Arial"/>
          <w:sz w:val="18"/>
          <w:szCs w:val="18"/>
        </w:rPr>
        <w:t xml:space="preserve"> </w:t>
      </w:r>
      <w:r w:rsidR="008F1627" w:rsidRPr="00DB061D">
        <w:rPr>
          <w:rFonts w:cs="Arial"/>
          <w:b w:val="0"/>
          <w:sz w:val="18"/>
          <w:szCs w:val="18"/>
        </w:rPr>
        <w:t xml:space="preserve">El </w:t>
      </w:r>
      <w:r w:rsidR="00111CA3" w:rsidRPr="00DB061D">
        <w:rPr>
          <w:rFonts w:cs="Arial"/>
          <w:b w:val="0"/>
          <w:sz w:val="18"/>
          <w:szCs w:val="18"/>
        </w:rPr>
        <w:t>usuario final</w:t>
      </w:r>
      <w:r w:rsidRPr="00DB061D">
        <w:rPr>
          <w:rFonts w:cs="Arial"/>
          <w:b w:val="0"/>
          <w:sz w:val="18"/>
          <w:szCs w:val="18"/>
        </w:rPr>
        <w:t xml:space="preserve"> tendrá todos los derechos y obligaciones estipulados en la Ley General de Telecomunicaciones, Reglamento sobre el Régimen de Protección al Usuario Final, Reglamento de Prestación y Calidad de Servicios y demás normativa aplicable. Adicionalmente, a lo establecido en las resoluciones emitidas por la </w:t>
      </w:r>
      <w:r w:rsidR="00F23090" w:rsidRPr="00DB061D">
        <w:rPr>
          <w:rFonts w:cs="Arial"/>
          <w:b w:val="0"/>
          <w:sz w:val="18"/>
          <w:szCs w:val="18"/>
        </w:rPr>
        <w:t>Sutel</w:t>
      </w:r>
      <w:r w:rsidRPr="00DB061D">
        <w:rPr>
          <w:rFonts w:cs="Arial"/>
          <w:b w:val="0"/>
          <w:sz w:val="18"/>
          <w:szCs w:val="18"/>
        </w:rPr>
        <w:t xml:space="preserve"> y aquellos derechos y deberes mencionados en el presente contrato de adhesión.</w:t>
      </w:r>
    </w:p>
    <w:p w14:paraId="094A2497" w14:textId="5E89FEC6" w:rsidR="004F68DA" w:rsidRPr="00DB061D" w:rsidRDefault="004F68DA">
      <w:pPr>
        <w:spacing w:after="0" w:line="240" w:lineRule="auto"/>
        <w:contextualSpacing/>
        <w:jc w:val="both"/>
        <w:rPr>
          <w:rFonts w:cs="Arial"/>
          <w:sz w:val="18"/>
          <w:szCs w:val="18"/>
        </w:rPr>
      </w:pPr>
    </w:p>
    <w:p w14:paraId="7C6A65EE" w14:textId="50B61998" w:rsidR="004F68DA" w:rsidRPr="00DB061D" w:rsidRDefault="004F68DA">
      <w:pPr>
        <w:spacing w:after="0" w:line="240" w:lineRule="auto"/>
        <w:ind w:right="17"/>
        <w:contextualSpacing/>
        <w:jc w:val="both"/>
        <w:rPr>
          <w:rFonts w:cs="Arial"/>
          <w:b w:val="0"/>
          <w:sz w:val="18"/>
          <w:szCs w:val="18"/>
        </w:rPr>
      </w:pPr>
      <w:r w:rsidRPr="00DB061D">
        <w:rPr>
          <w:rFonts w:cs="Arial"/>
          <w:sz w:val="18"/>
          <w:szCs w:val="18"/>
        </w:rPr>
        <w:t>Cl</w:t>
      </w:r>
      <w:r w:rsidR="00145918" w:rsidRPr="00DB061D">
        <w:rPr>
          <w:rFonts w:cs="Arial"/>
          <w:sz w:val="18"/>
          <w:szCs w:val="18"/>
        </w:rPr>
        <w:t>á</w:t>
      </w:r>
      <w:r w:rsidRPr="00DB061D">
        <w:rPr>
          <w:rFonts w:cs="Arial"/>
          <w:sz w:val="18"/>
          <w:szCs w:val="18"/>
        </w:rPr>
        <w:t xml:space="preserve">usula </w:t>
      </w:r>
      <w:r w:rsidR="009F0DFF" w:rsidRPr="00DB061D">
        <w:rPr>
          <w:rFonts w:cs="Arial"/>
          <w:sz w:val="18"/>
          <w:szCs w:val="18"/>
        </w:rPr>
        <w:t>6</w:t>
      </w:r>
      <w:r w:rsidRPr="00DB061D">
        <w:rPr>
          <w:rFonts w:cs="Arial"/>
          <w:sz w:val="18"/>
          <w:szCs w:val="18"/>
        </w:rPr>
        <w:t xml:space="preserve">. </w:t>
      </w:r>
      <w:r w:rsidR="00CC3D8B" w:rsidRPr="00DB061D">
        <w:rPr>
          <w:rFonts w:cs="Arial"/>
          <w:sz w:val="18"/>
          <w:szCs w:val="18"/>
        </w:rPr>
        <w:t>Derechos y o</w:t>
      </w:r>
      <w:r w:rsidRPr="00DB061D">
        <w:rPr>
          <w:rFonts w:cs="Arial"/>
          <w:sz w:val="18"/>
          <w:szCs w:val="18"/>
        </w:rPr>
        <w:t>bligaciones de</w:t>
      </w:r>
      <w:r w:rsidR="0096090F" w:rsidRPr="00DB061D">
        <w:rPr>
          <w:rFonts w:cs="Arial"/>
          <w:sz w:val="18"/>
          <w:szCs w:val="18"/>
        </w:rPr>
        <w:t xml:space="preserve"> </w:t>
      </w:r>
      <w:proofErr w:type="spellStart"/>
      <w:r w:rsidR="0096090F" w:rsidRPr="00DB061D">
        <w:rPr>
          <w:rFonts w:cs="Arial"/>
          <w:sz w:val="18"/>
          <w:szCs w:val="18"/>
        </w:rPr>
        <w:t>Cogent</w:t>
      </w:r>
      <w:proofErr w:type="spellEnd"/>
      <w:r w:rsidR="00801E68" w:rsidRPr="00DB061D">
        <w:rPr>
          <w:rFonts w:cs="Arial"/>
          <w:sz w:val="18"/>
          <w:szCs w:val="18"/>
        </w:rPr>
        <w:t>.</w:t>
      </w:r>
      <w:r w:rsidRPr="00DB061D">
        <w:rPr>
          <w:rFonts w:cs="Arial"/>
          <w:sz w:val="18"/>
          <w:szCs w:val="18"/>
        </w:rPr>
        <w:t xml:space="preserve"> </w:t>
      </w:r>
      <w:proofErr w:type="spellStart"/>
      <w:r w:rsidR="0005295B" w:rsidRPr="00DB061D">
        <w:rPr>
          <w:rFonts w:cs="Arial"/>
          <w:b w:val="0"/>
          <w:sz w:val="18"/>
          <w:szCs w:val="18"/>
        </w:rPr>
        <w:t>Cogent</w:t>
      </w:r>
      <w:proofErr w:type="spellEnd"/>
      <w:r w:rsidRPr="00DB061D">
        <w:rPr>
          <w:rFonts w:cs="Arial"/>
          <w:b w:val="0"/>
          <w:sz w:val="18"/>
          <w:szCs w:val="18"/>
        </w:rPr>
        <w:t xml:space="preserve"> tendrá tod</w:t>
      </w:r>
      <w:r w:rsidR="00CC3D8B" w:rsidRPr="00DB061D">
        <w:rPr>
          <w:rFonts w:cs="Arial"/>
          <w:b w:val="0"/>
          <w:sz w:val="18"/>
          <w:szCs w:val="18"/>
        </w:rPr>
        <w:t>o</w:t>
      </w:r>
      <w:r w:rsidRPr="00DB061D">
        <w:rPr>
          <w:rFonts w:cs="Arial"/>
          <w:b w:val="0"/>
          <w:sz w:val="18"/>
          <w:szCs w:val="18"/>
        </w:rPr>
        <w:t>s l</w:t>
      </w:r>
      <w:r w:rsidR="00CC3D8B" w:rsidRPr="00DB061D">
        <w:rPr>
          <w:rFonts w:cs="Arial"/>
          <w:b w:val="0"/>
          <w:sz w:val="18"/>
          <w:szCs w:val="18"/>
        </w:rPr>
        <w:t>os derechos</w:t>
      </w:r>
      <w:r w:rsidR="008009AE" w:rsidRPr="00DB061D">
        <w:rPr>
          <w:rFonts w:cs="Arial"/>
          <w:b w:val="0"/>
          <w:sz w:val="18"/>
          <w:szCs w:val="18"/>
        </w:rPr>
        <w:t xml:space="preserve"> y las</w:t>
      </w:r>
      <w:r w:rsidRPr="00DB061D">
        <w:rPr>
          <w:rFonts w:cs="Arial"/>
          <w:b w:val="0"/>
          <w:sz w:val="18"/>
          <w:szCs w:val="18"/>
        </w:rPr>
        <w:t xml:space="preserve"> obligaciones estipuladas en la Ley General de Telecomunicaciones, Reglamento sobre el Régimen de Protección al Usuario Final, Reglamento de Prestación y Calidad de Servicios y demás normativa aplicable. Adicionalmente, a lo establecido en las resoluciones emitidas por la </w:t>
      </w:r>
      <w:r w:rsidR="00F23090" w:rsidRPr="00DB061D">
        <w:rPr>
          <w:rFonts w:cs="Arial"/>
          <w:b w:val="0"/>
          <w:sz w:val="18"/>
          <w:szCs w:val="18"/>
        </w:rPr>
        <w:t>Sutel</w:t>
      </w:r>
      <w:r w:rsidRPr="00DB061D">
        <w:rPr>
          <w:rFonts w:cs="Arial"/>
          <w:b w:val="0"/>
          <w:sz w:val="18"/>
          <w:szCs w:val="18"/>
        </w:rPr>
        <w:t xml:space="preserve"> y aquellos deberes mencionados en el presente contrato de adhesión.</w:t>
      </w:r>
    </w:p>
    <w:p w14:paraId="31F59EDE" w14:textId="24FE973F" w:rsidR="00591160" w:rsidRPr="00DB061D" w:rsidRDefault="00591160" w:rsidP="00163B3A">
      <w:pPr>
        <w:spacing w:after="0" w:line="240" w:lineRule="auto"/>
        <w:ind w:right="17"/>
        <w:contextualSpacing/>
        <w:jc w:val="both"/>
        <w:rPr>
          <w:rFonts w:cs="Arial"/>
          <w:b w:val="0"/>
          <w:sz w:val="18"/>
          <w:szCs w:val="18"/>
        </w:rPr>
      </w:pPr>
    </w:p>
    <w:p w14:paraId="5AE0F35D" w14:textId="4BD3C2FB" w:rsidR="00A83179" w:rsidRPr="00DB061D" w:rsidRDefault="00591160" w:rsidP="00A83179">
      <w:pPr>
        <w:autoSpaceDE w:val="0"/>
        <w:autoSpaceDN w:val="0"/>
        <w:spacing w:after="0" w:line="240" w:lineRule="auto"/>
        <w:contextualSpacing/>
        <w:jc w:val="both"/>
        <w:rPr>
          <w:rFonts w:cs="Arial"/>
          <w:b w:val="0"/>
          <w:sz w:val="18"/>
          <w:szCs w:val="18"/>
        </w:rPr>
      </w:pPr>
      <w:r w:rsidRPr="00DB061D">
        <w:rPr>
          <w:rFonts w:cs="Arial"/>
          <w:sz w:val="18"/>
          <w:szCs w:val="18"/>
        </w:rPr>
        <w:t xml:space="preserve">Cláusula </w:t>
      </w:r>
      <w:r w:rsidR="009F0DFF" w:rsidRPr="00DB061D">
        <w:rPr>
          <w:rFonts w:cs="Arial"/>
          <w:sz w:val="18"/>
          <w:szCs w:val="18"/>
        </w:rPr>
        <w:t>7</w:t>
      </w:r>
      <w:r w:rsidRPr="00DB061D">
        <w:rPr>
          <w:rFonts w:cs="Arial"/>
          <w:sz w:val="18"/>
          <w:szCs w:val="18"/>
        </w:rPr>
        <w:t xml:space="preserve">. </w:t>
      </w:r>
      <w:r w:rsidR="00A83179" w:rsidRPr="00DB061D">
        <w:rPr>
          <w:rFonts w:cs="Arial"/>
          <w:sz w:val="18"/>
          <w:szCs w:val="18"/>
        </w:rPr>
        <w:t xml:space="preserve">Entrega y pago de la factura. </w:t>
      </w:r>
      <w:r w:rsidR="00A83179" w:rsidRPr="00DB061D">
        <w:rPr>
          <w:rFonts w:cs="Arial"/>
          <w:b w:val="0"/>
          <w:sz w:val="18"/>
          <w:szCs w:val="18"/>
        </w:rPr>
        <w:t xml:space="preserve">La factura por concepto de los servicios de telecomunicaciones se notificará en formato digital al medio señalado por el usuario final en la carátula de este contrato, en un plazo máximo de diez (10) días calendario posteriores al cierre del periodo de facturación. </w:t>
      </w:r>
      <w:proofErr w:type="spellStart"/>
      <w:r w:rsidR="00C117E7" w:rsidRPr="00DB061D">
        <w:rPr>
          <w:rFonts w:cs="Arial"/>
          <w:b w:val="0"/>
          <w:sz w:val="18"/>
          <w:szCs w:val="18"/>
        </w:rPr>
        <w:t>Cogent</w:t>
      </w:r>
      <w:proofErr w:type="spellEnd"/>
      <w:r w:rsidR="00A83179" w:rsidRPr="00DB061D">
        <w:rPr>
          <w:rFonts w:cs="Arial"/>
          <w:b w:val="0"/>
          <w:sz w:val="18"/>
          <w:szCs w:val="18"/>
        </w:rPr>
        <w:t xml:space="preserve"> deberá implementar facturas digitales, que les permitan a los usuarios finales con discapacidad informarse sobre el contenido de su facturación. En caso de incumplimiento de dicho plazo, la fecha </w:t>
      </w:r>
      <w:r w:rsidR="00A83179" w:rsidRPr="00DB061D">
        <w:rPr>
          <w:rFonts w:cs="Arial"/>
          <w:b w:val="0"/>
          <w:sz w:val="18"/>
          <w:szCs w:val="18"/>
        </w:rPr>
        <w:t xml:space="preserve">de pago se correrá proporcionalmente a los días de entrega de forma tardía y no se podrá suspender el servicio en dicho periodo. </w:t>
      </w:r>
    </w:p>
    <w:p w14:paraId="02E52B4D" w14:textId="77777777" w:rsidR="00A83179" w:rsidRPr="00DB061D" w:rsidRDefault="00A83179" w:rsidP="00A83179">
      <w:pPr>
        <w:autoSpaceDE w:val="0"/>
        <w:autoSpaceDN w:val="0"/>
        <w:spacing w:after="0" w:line="240" w:lineRule="auto"/>
        <w:contextualSpacing/>
        <w:jc w:val="both"/>
        <w:rPr>
          <w:rFonts w:cs="Arial"/>
          <w:b w:val="0"/>
          <w:sz w:val="18"/>
          <w:szCs w:val="18"/>
        </w:rPr>
      </w:pPr>
    </w:p>
    <w:p w14:paraId="2CBAEDC2" w14:textId="54CD38F9" w:rsidR="00A83179" w:rsidRPr="00DB061D" w:rsidRDefault="00A83179" w:rsidP="00A83179">
      <w:pPr>
        <w:autoSpaceDE w:val="0"/>
        <w:autoSpaceDN w:val="0"/>
        <w:spacing w:after="0" w:line="240" w:lineRule="auto"/>
        <w:contextualSpacing/>
        <w:jc w:val="both"/>
        <w:rPr>
          <w:rFonts w:cs="Arial"/>
          <w:color w:val="000000"/>
          <w:sz w:val="18"/>
          <w:szCs w:val="18"/>
        </w:rPr>
      </w:pPr>
      <w:r w:rsidRPr="00DB061D">
        <w:rPr>
          <w:rFonts w:cs="Arial"/>
          <w:b w:val="0"/>
          <w:sz w:val="18"/>
          <w:szCs w:val="18"/>
        </w:rPr>
        <w:t xml:space="preserve">Ninguna factura podrá ser emitida con consumos o cobros con un atraso superior a sesenta (60) días naturales a partir de su registro o utilización. </w:t>
      </w:r>
      <w:proofErr w:type="spellStart"/>
      <w:r w:rsidR="00C117E7" w:rsidRPr="00DB061D">
        <w:rPr>
          <w:rFonts w:cs="Arial"/>
          <w:b w:val="0"/>
          <w:sz w:val="18"/>
          <w:szCs w:val="18"/>
        </w:rPr>
        <w:t>Cogent</w:t>
      </w:r>
      <w:proofErr w:type="spellEnd"/>
      <w:r w:rsidRPr="00DB061D">
        <w:rPr>
          <w:rFonts w:cs="Arial"/>
          <w:b w:val="0"/>
          <w:sz w:val="18"/>
          <w:szCs w:val="18"/>
        </w:rPr>
        <w:t xml:space="preserve"> podrá enviar mediante mensaje de texto información clara y sencilla sobre el monto al cobro y fecha de vencimiento de la facturación del servicio contratado, esto no sustituye el envío de facturación al medio señalado.</w:t>
      </w:r>
    </w:p>
    <w:p w14:paraId="1A3FFB94" w14:textId="77777777" w:rsidR="00A83179" w:rsidRPr="00DB061D" w:rsidRDefault="00A83179" w:rsidP="00A83179">
      <w:pPr>
        <w:autoSpaceDE w:val="0"/>
        <w:autoSpaceDN w:val="0"/>
        <w:spacing w:after="0" w:line="240" w:lineRule="auto"/>
        <w:contextualSpacing/>
        <w:jc w:val="both"/>
        <w:rPr>
          <w:rFonts w:cs="Arial"/>
          <w:color w:val="000000"/>
          <w:sz w:val="18"/>
          <w:szCs w:val="18"/>
        </w:rPr>
      </w:pPr>
    </w:p>
    <w:p w14:paraId="7D999A3A" w14:textId="07C77EBD" w:rsidR="00EA731C" w:rsidRPr="00DB061D" w:rsidRDefault="00A83179" w:rsidP="00A83179">
      <w:pPr>
        <w:autoSpaceDE w:val="0"/>
        <w:autoSpaceDN w:val="0"/>
        <w:spacing w:after="0" w:line="240" w:lineRule="auto"/>
        <w:contextualSpacing/>
        <w:jc w:val="both"/>
        <w:rPr>
          <w:rFonts w:cs="Arial"/>
          <w:b w:val="0"/>
          <w:sz w:val="18"/>
          <w:szCs w:val="18"/>
        </w:rPr>
      </w:pPr>
      <w:r w:rsidRPr="00DB061D">
        <w:rPr>
          <w:rFonts w:cs="Arial"/>
          <w:b w:val="0"/>
          <w:sz w:val="18"/>
          <w:szCs w:val="18"/>
        </w:rPr>
        <w:t>El usuario final deberá cancelar las facturaciones de previo a la fecha de su vencimiento. El pago tardío podría generar la suspensión temporal del servicio, un cargo por reactivación o reconexión del servicio, según corresponda, así como un interés máximo por morosidad, conforme lo establecido en la respectiva factura, sitio WEB y lo dispuesto en el presente contrato.</w:t>
      </w:r>
    </w:p>
    <w:p w14:paraId="5C70DB23" w14:textId="5F384FF1" w:rsidR="00EA731C" w:rsidRPr="00DB061D" w:rsidRDefault="00EA731C">
      <w:pPr>
        <w:spacing w:after="0" w:line="240" w:lineRule="auto"/>
        <w:contextualSpacing/>
        <w:jc w:val="both"/>
        <w:rPr>
          <w:rFonts w:cs="Arial"/>
          <w:b w:val="0"/>
          <w:sz w:val="18"/>
          <w:szCs w:val="18"/>
        </w:rPr>
      </w:pPr>
    </w:p>
    <w:p w14:paraId="07146A6E" w14:textId="1A044ADE" w:rsidR="0034635E" w:rsidRPr="00DB061D" w:rsidRDefault="0034635E">
      <w:pPr>
        <w:spacing w:after="0" w:line="240" w:lineRule="auto"/>
        <w:contextualSpacing/>
        <w:jc w:val="both"/>
        <w:rPr>
          <w:rFonts w:cs="Arial"/>
          <w:b w:val="0"/>
          <w:sz w:val="18"/>
          <w:szCs w:val="18"/>
        </w:rPr>
      </w:pPr>
      <w:r w:rsidRPr="00DB061D">
        <w:rPr>
          <w:rFonts w:cs="Arial"/>
          <w:sz w:val="18"/>
          <w:szCs w:val="18"/>
        </w:rPr>
        <w:t xml:space="preserve">Cláusula </w:t>
      </w:r>
      <w:r w:rsidR="009F0DFF" w:rsidRPr="00DB061D">
        <w:rPr>
          <w:rFonts w:cs="Arial"/>
          <w:sz w:val="18"/>
          <w:szCs w:val="18"/>
        </w:rPr>
        <w:t>8</w:t>
      </w:r>
      <w:r w:rsidRPr="00DB061D">
        <w:rPr>
          <w:rFonts w:cs="Arial"/>
          <w:sz w:val="18"/>
          <w:szCs w:val="18"/>
        </w:rPr>
        <w:t xml:space="preserve">. Medios de pago. </w:t>
      </w:r>
      <w:r w:rsidRPr="00DB061D">
        <w:rPr>
          <w:rFonts w:cs="Arial"/>
          <w:b w:val="0"/>
          <w:sz w:val="18"/>
          <w:szCs w:val="18"/>
        </w:rPr>
        <w:t xml:space="preserve">El </w:t>
      </w:r>
      <w:r w:rsidR="00111CA3" w:rsidRPr="00DB061D">
        <w:rPr>
          <w:rFonts w:cs="Arial"/>
          <w:b w:val="0"/>
          <w:sz w:val="18"/>
          <w:szCs w:val="18"/>
        </w:rPr>
        <w:t>usuario final</w:t>
      </w:r>
      <w:r w:rsidRPr="00DB061D">
        <w:rPr>
          <w:rFonts w:cs="Arial"/>
          <w:b w:val="0"/>
          <w:sz w:val="18"/>
          <w:szCs w:val="18"/>
        </w:rPr>
        <w:t xml:space="preserve"> podrá elegir, para la realización de sus pagos, cualquiera de los siguientes medios publicados en el sitio WEB de</w:t>
      </w:r>
      <w:r w:rsidR="00186F8C" w:rsidRPr="00DB061D">
        <w:rPr>
          <w:rFonts w:cs="Arial"/>
          <w:b w:val="0"/>
          <w:sz w:val="18"/>
          <w:szCs w:val="18"/>
        </w:rPr>
        <w:t xml:space="preserve"> </w:t>
      </w:r>
      <w:proofErr w:type="spellStart"/>
      <w:r w:rsidR="005557E9" w:rsidRPr="00DB061D">
        <w:rPr>
          <w:rFonts w:cs="Arial"/>
          <w:b w:val="0"/>
          <w:sz w:val="18"/>
          <w:szCs w:val="18"/>
        </w:rPr>
        <w:t>Cogent</w:t>
      </w:r>
      <w:proofErr w:type="spellEnd"/>
      <w:r w:rsidRPr="00DB061D">
        <w:rPr>
          <w:rFonts w:cs="Arial"/>
          <w:b w:val="0"/>
          <w:sz w:val="18"/>
          <w:szCs w:val="18"/>
        </w:rPr>
        <w:t xml:space="preserve"> </w:t>
      </w:r>
      <w:r w:rsidR="005D6BAC" w:rsidRPr="00DB061D">
        <w:rPr>
          <w:rFonts w:cs="Arial"/>
          <w:b w:val="0"/>
          <w:sz w:val="18"/>
          <w:szCs w:val="18"/>
        </w:rPr>
        <w:t>(</w:t>
      </w:r>
      <w:hyperlink r:id="rId12" w:history="1">
        <w:r w:rsidR="005D6BAC" w:rsidRPr="00DB061D">
          <w:rPr>
            <w:rStyle w:val="Hipervnculo"/>
            <w:rFonts w:cs="Arial"/>
            <w:i/>
            <w:sz w:val="18"/>
            <w:szCs w:val="18"/>
          </w:rPr>
          <w:t>https://www.cogentco.com/en/costa-rica</w:t>
        </w:r>
      </w:hyperlink>
      <w:r w:rsidR="005D6BAC" w:rsidRPr="00DB061D">
        <w:rPr>
          <w:rFonts w:cs="Arial"/>
          <w:b w:val="0"/>
          <w:bCs/>
          <w:i/>
          <w:sz w:val="18"/>
          <w:szCs w:val="18"/>
        </w:rPr>
        <w:t>)</w:t>
      </w:r>
      <w:r w:rsidRPr="00DB061D">
        <w:rPr>
          <w:rFonts w:cs="Arial"/>
          <w:b w:val="0"/>
          <w:bCs/>
          <w:sz w:val="18"/>
          <w:szCs w:val="18"/>
        </w:rPr>
        <w:t xml:space="preserve">. </w:t>
      </w:r>
      <w:r w:rsidRPr="00DB061D">
        <w:rPr>
          <w:rFonts w:cs="Arial"/>
          <w:b w:val="0"/>
          <w:sz w:val="18"/>
          <w:szCs w:val="18"/>
        </w:rPr>
        <w:t>El operador debe</w:t>
      </w:r>
      <w:r w:rsidR="00E671B7" w:rsidRPr="00DB061D">
        <w:rPr>
          <w:rFonts w:cs="Arial"/>
          <w:b w:val="0"/>
          <w:sz w:val="18"/>
          <w:szCs w:val="18"/>
        </w:rPr>
        <w:t>rá</w:t>
      </w:r>
      <w:r w:rsidRPr="00DB061D">
        <w:rPr>
          <w:rFonts w:cs="Arial"/>
          <w:b w:val="0"/>
          <w:sz w:val="18"/>
          <w:szCs w:val="18"/>
        </w:rPr>
        <w:t xml:space="preserve"> informar al usuario</w:t>
      </w:r>
      <w:r w:rsidR="00A1628B" w:rsidRPr="00DB061D">
        <w:rPr>
          <w:rFonts w:cs="Arial"/>
          <w:b w:val="0"/>
          <w:sz w:val="18"/>
          <w:szCs w:val="18"/>
        </w:rPr>
        <w:t xml:space="preserve"> final</w:t>
      </w:r>
      <w:r w:rsidRPr="00DB061D">
        <w:rPr>
          <w:rFonts w:cs="Arial"/>
          <w:b w:val="0"/>
          <w:sz w:val="18"/>
          <w:szCs w:val="18"/>
        </w:rPr>
        <w:t xml:space="preserve"> si el pago no se hizo efectivo.</w:t>
      </w:r>
    </w:p>
    <w:p w14:paraId="416108C9" w14:textId="7D82D96E" w:rsidR="00591160" w:rsidRPr="00DB061D" w:rsidRDefault="00591160" w:rsidP="00AB6403">
      <w:pPr>
        <w:autoSpaceDE w:val="0"/>
        <w:autoSpaceDN w:val="0"/>
        <w:spacing w:after="0" w:line="240" w:lineRule="auto"/>
        <w:contextualSpacing/>
        <w:rPr>
          <w:rFonts w:cs="Arial"/>
          <w:b w:val="0"/>
          <w:sz w:val="18"/>
          <w:szCs w:val="18"/>
        </w:rPr>
      </w:pPr>
      <w:r w:rsidRPr="00DB061D">
        <w:rPr>
          <w:rFonts w:cs="Arial"/>
          <w:color w:val="4E586A"/>
          <w:sz w:val="18"/>
          <w:szCs w:val="18"/>
          <w:lang w:val="es-ES"/>
        </w:rPr>
        <w:t> </w:t>
      </w:r>
    </w:p>
    <w:p w14:paraId="680C5C0E" w14:textId="644359E9" w:rsidR="00787358" w:rsidRPr="00DB061D" w:rsidRDefault="00591160" w:rsidP="00787358">
      <w:pPr>
        <w:spacing w:after="0" w:line="240" w:lineRule="auto"/>
        <w:ind w:right="17"/>
        <w:contextualSpacing/>
        <w:jc w:val="both"/>
        <w:rPr>
          <w:rFonts w:cs="Arial"/>
          <w:sz w:val="18"/>
          <w:szCs w:val="18"/>
        </w:rPr>
      </w:pPr>
      <w:r w:rsidRPr="00DB061D">
        <w:rPr>
          <w:rFonts w:cs="Arial"/>
          <w:sz w:val="18"/>
          <w:szCs w:val="18"/>
        </w:rPr>
        <w:t xml:space="preserve">Cláusula </w:t>
      </w:r>
      <w:r w:rsidR="009F0DFF" w:rsidRPr="00DB061D">
        <w:rPr>
          <w:rFonts w:cs="Arial"/>
          <w:sz w:val="18"/>
          <w:szCs w:val="18"/>
        </w:rPr>
        <w:t>9</w:t>
      </w:r>
      <w:r w:rsidRPr="00DB061D">
        <w:rPr>
          <w:rFonts w:cs="Arial"/>
          <w:sz w:val="18"/>
          <w:szCs w:val="18"/>
        </w:rPr>
        <w:t xml:space="preserve">. Tasación y facturación de los servicios. </w:t>
      </w:r>
      <w:proofErr w:type="spellStart"/>
      <w:r w:rsidR="00787358" w:rsidRPr="00DB061D">
        <w:rPr>
          <w:rFonts w:cs="Arial"/>
          <w:b w:val="0"/>
          <w:bCs/>
          <w:sz w:val="18"/>
          <w:szCs w:val="18"/>
        </w:rPr>
        <w:t>Cogent</w:t>
      </w:r>
      <w:proofErr w:type="spellEnd"/>
      <w:r w:rsidR="00787358" w:rsidRPr="00DB061D">
        <w:rPr>
          <w:rFonts w:cs="Arial"/>
          <w:b w:val="0"/>
          <w:sz w:val="18"/>
          <w:szCs w:val="18"/>
        </w:rPr>
        <w:t xml:space="preserve"> garantizará que los montos facturados corresponden a una medición efectiva de los servicios disfrutados por el usuario final, incluyendo los impuestos de ley y tasas correspondientes, asimismo, asegurará que la facturación se realizará conforme la normativa vigente.</w:t>
      </w:r>
    </w:p>
    <w:p w14:paraId="3D346525" w14:textId="77777777" w:rsidR="00787358" w:rsidRPr="00DB061D" w:rsidRDefault="00787358" w:rsidP="00787358">
      <w:pPr>
        <w:spacing w:after="0" w:line="240" w:lineRule="auto"/>
        <w:ind w:right="17"/>
        <w:contextualSpacing/>
        <w:jc w:val="both"/>
        <w:rPr>
          <w:rFonts w:cs="Arial"/>
          <w:sz w:val="18"/>
          <w:szCs w:val="18"/>
        </w:rPr>
      </w:pPr>
    </w:p>
    <w:p w14:paraId="1E19110A" w14:textId="01B3822A" w:rsidR="00787358" w:rsidRPr="00DB061D" w:rsidRDefault="00787358" w:rsidP="00787358">
      <w:pPr>
        <w:spacing w:after="0" w:line="240" w:lineRule="auto"/>
        <w:ind w:right="17"/>
        <w:contextualSpacing/>
        <w:jc w:val="both"/>
        <w:rPr>
          <w:rFonts w:cs="Arial"/>
          <w:b w:val="0"/>
          <w:sz w:val="18"/>
          <w:szCs w:val="18"/>
        </w:rPr>
      </w:pPr>
      <w:r w:rsidRPr="00DB061D">
        <w:rPr>
          <w:rFonts w:cs="Arial"/>
          <w:b w:val="0"/>
          <w:sz w:val="18"/>
          <w:szCs w:val="18"/>
        </w:rPr>
        <w:t xml:space="preserve">En caso de detectar irregularidades en la tasación de los servicios, </w:t>
      </w:r>
      <w:proofErr w:type="spellStart"/>
      <w:r w:rsidR="005A0AEE" w:rsidRPr="00DB061D">
        <w:rPr>
          <w:rFonts w:cs="Arial"/>
          <w:b w:val="0"/>
          <w:sz w:val="18"/>
          <w:szCs w:val="18"/>
        </w:rPr>
        <w:t>Cogent</w:t>
      </w:r>
      <w:proofErr w:type="spellEnd"/>
      <w:r w:rsidR="005A0AEE" w:rsidRPr="00DB061D">
        <w:rPr>
          <w:rFonts w:cs="Arial"/>
          <w:b w:val="0"/>
          <w:sz w:val="18"/>
          <w:szCs w:val="18"/>
        </w:rPr>
        <w:t xml:space="preserve"> </w:t>
      </w:r>
      <w:r w:rsidRPr="00DB061D">
        <w:rPr>
          <w:rFonts w:cs="Arial"/>
          <w:b w:val="0"/>
          <w:sz w:val="18"/>
          <w:szCs w:val="18"/>
        </w:rPr>
        <w:t xml:space="preserve">reintegrará al usuario final afectado la totalidad de los cargos cobrados incorrectamente, mediante dinero en efectivo, crédito en la facturación, bonificaciones de servicios, entre otros medios convenidos entre </w:t>
      </w:r>
      <w:proofErr w:type="spellStart"/>
      <w:r w:rsidR="007157DC" w:rsidRPr="00DB061D">
        <w:rPr>
          <w:rFonts w:cs="Arial"/>
          <w:b w:val="0"/>
          <w:sz w:val="18"/>
          <w:szCs w:val="18"/>
        </w:rPr>
        <w:t>Cogent</w:t>
      </w:r>
      <w:proofErr w:type="spellEnd"/>
      <w:r w:rsidRPr="00DB061D">
        <w:rPr>
          <w:rFonts w:cs="Arial"/>
          <w:b w:val="0"/>
          <w:sz w:val="18"/>
          <w:szCs w:val="18"/>
        </w:rPr>
        <w:t xml:space="preserve"> y el usuario final. Esta devolución deberá efectuarse en un plazo no superior a treinta (30) días naturales posteriores a la fecha de cobro del servicio afectado en su defecto a más tardar en el período de facturación inmediato posterior al cobro incorrecto del servicio. </w:t>
      </w:r>
    </w:p>
    <w:p w14:paraId="42AF62E2" w14:textId="77777777" w:rsidR="00787358" w:rsidRPr="00DB061D" w:rsidRDefault="00787358" w:rsidP="00787358">
      <w:pPr>
        <w:spacing w:after="0" w:line="240" w:lineRule="auto"/>
        <w:ind w:right="17"/>
        <w:contextualSpacing/>
        <w:jc w:val="both"/>
        <w:rPr>
          <w:rFonts w:cs="Arial"/>
          <w:b w:val="0"/>
          <w:sz w:val="18"/>
          <w:szCs w:val="18"/>
        </w:rPr>
      </w:pPr>
    </w:p>
    <w:p w14:paraId="36E87D78" w14:textId="5E953B22" w:rsidR="00591160" w:rsidRPr="00DB061D" w:rsidRDefault="00787358" w:rsidP="00787358">
      <w:pPr>
        <w:spacing w:after="0" w:line="240" w:lineRule="auto"/>
        <w:ind w:right="17"/>
        <w:contextualSpacing/>
        <w:jc w:val="both"/>
        <w:rPr>
          <w:rFonts w:cs="Arial"/>
          <w:b w:val="0"/>
          <w:sz w:val="18"/>
          <w:szCs w:val="18"/>
        </w:rPr>
      </w:pPr>
      <w:r w:rsidRPr="00DB061D">
        <w:rPr>
          <w:rFonts w:cs="Arial"/>
          <w:b w:val="0"/>
          <w:sz w:val="18"/>
          <w:szCs w:val="18"/>
        </w:rPr>
        <w:t xml:space="preserve">A ningún usuario final que presente una reclamación ante </w:t>
      </w:r>
      <w:proofErr w:type="spellStart"/>
      <w:r w:rsidR="007157DC" w:rsidRPr="00DB061D">
        <w:rPr>
          <w:rFonts w:cs="Arial"/>
          <w:b w:val="0"/>
          <w:sz w:val="18"/>
          <w:szCs w:val="18"/>
        </w:rPr>
        <w:t>Cogent</w:t>
      </w:r>
      <w:proofErr w:type="spellEnd"/>
      <w:r w:rsidRPr="00DB061D">
        <w:rPr>
          <w:rFonts w:cs="Arial"/>
          <w:b w:val="0"/>
          <w:sz w:val="18"/>
          <w:szCs w:val="18"/>
        </w:rPr>
        <w:t xml:space="preserve"> sobre un determinado cobro facturado, se le podrá suspender o desconectar el servicio de telecomunicaciones hasta tanto se le brinde la respuesta efectiva. Si el usuario final no está de acuerdo con la respuesta brindada por el operador o proveedor podrá acudir a la Sutel y solicitar las medidas cautelares correspondientes, si lo considera pertinente.</w:t>
      </w:r>
    </w:p>
    <w:p w14:paraId="0D661543" w14:textId="204A5933" w:rsidR="008B7169" w:rsidRPr="00DB061D" w:rsidRDefault="008B7169">
      <w:pPr>
        <w:spacing w:after="0" w:line="240" w:lineRule="auto"/>
        <w:ind w:right="17"/>
        <w:contextualSpacing/>
        <w:jc w:val="both"/>
        <w:rPr>
          <w:rFonts w:cs="Arial"/>
          <w:b w:val="0"/>
          <w:sz w:val="18"/>
          <w:szCs w:val="18"/>
        </w:rPr>
      </w:pPr>
    </w:p>
    <w:p w14:paraId="2B97D958" w14:textId="78313B35" w:rsidR="003E7228" w:rsidRPr="00DB061D" w:rsidRDefault="008B7169" w:rsidP="00AB6403">
      <w:pPr>
        <w:spacing w:after="0" w:line="240" w:lineRule="auto"/>
        <w:ind w:right="17"/>
        <w:contextualSpacing/>
        <w:jc w:val="both"/>
        <w:rPr>
          <w:rFonts w:cs="Arial"/>
          <w:sz w:val="18"/>
          <w:szCs w:val="18"/>
        </w:rPr>
      </w:pPr>
      <w:r w:rsidRPr="00DB061D">
        <w:rPr>
          <w:rFonts w:cs="Arial"/>
          <w:sz w:val="18"/>
          <w:szCs w:val="18"/>
        </w:rPr>
        <w:t xml:space="preserve">Cláusula </w:t>
      </w:r>
      <w:r w:rsidR="009F0DFF" w:rsidRPr="00DB061D">
        <w:rPr>
          <w:rFonts w:cs="Arial"/>
          <w:sz w:val="18"/>
          <w:szCs w:val="18"/>
        </w:rPr>
        <w:t>10</w:t>
      </w:r>
      <w:r w:rsidRPr="00DB061D">
        <w:rPr>
          <w:rFonts w:cs="Arial"/>
          <w:sz w:val="18"/>
          <w:szCs w:val="18"/>
        </w:rPr>
        <w:t xml:space="preserve">. Suspensión temporal del servicio. </w:t>
      </w:r>
      <w:r w:rsidR="006F0A2B" w:rsidRPr="00DB061D">
        <w:rPr>
          <w:rFonts w:cs="Arial"/>
          <w:b w:val="0"/>
          <w:bCs/>
          <w:sz w:val="18"/>
          <w:szCs w:val="18"/>
        </w:rPr>
        <w:t xml:space="preserve">Antes de proceder con la suspensión temporal del servicio, </w:t>
      </w:r>
      <w:r w:rsidR="0035262A" w:rsidRPr="00DB061D">
        <w:rPr>
          <w:rFonts w:cs="Arial"/>
          <w:b w:val="0"/>
          <w:bCs/>
          <w:sz w:val="18"/>
          <w:szCs w:val="18"/>
        </w:rPr>
        <w:t xml:space="preserve">y con una antelación </w:t>
      </w:r>
      <w:r w:rsidR="004036C3" w:rsidRPr="00DB061D">
        <w:rPr>
          <w:rFonts w:cs="Arial"/>
          <w:b w:val="0"/>
          <w:bCs/>
          <w:sz w:val="18"/>
          <w:szCs w:val="18"/>
        </w:rPr>
        <w:t xml:space="preserve">mínima de un (1) día hábil, </w:t>
      </w:r>
      <w:r w:rsidR="006F0A2B" w:rsidRPr="00DB061D">
        <w:rPr>
          <w:rFonts w:cs="Arial"/>
          <w:b w:val="0"/>
          <w:bCs/>
          <w:sz w:val="18"/>
          <w:szCs w:val="18"/>
        </w:rPr>
        <w:t xml:space="preserve">el </w:t>
      </w:r>
      <w:r w:rsidR="00111CA3" w:rsidRPr="00DB061D">
        <w:rPr>
          <w:rFonts w:cs="Arial"/>
          <w:b w:val="0"/>
          <w:bCs/>
          <w:sz w:val="18"/>
          <w:szCs w:val="18"/>
        </w:rPr>
        <w:t>usuario final</w:t>
      </w:r>
      <w:r w:rsidR="006F0A2B" w:rsidRPr="00DB061D">
        <w:rPr>
          <w:rFonts w:cs="Arial"/>
          <w:b w:val="0"/>
          <w:bCs/>
          <w:sz w:val="18"/>
          <w:szCs w:val="18"/>
        </w:rPr>
        <w:t xml:space="preserve"> debe</w:t>
      </w:r>
      <w:r w:rsidR="004A3EA9" w:rsidRPr="00DB061D">
        <w:rPr>
          <w:rFonts w:cs="Arial"/>
          <w:b w:val="0"/>
          <w:bCs/>
          <w:sz w:val="18"/>
          <w:szCs w:val="18"/>
        </w:rPr>
        <w:t>rá</w:t>
      </w:r>
      <w:r w:rsidR="006F0A2B" w:rsidRPr="00DB061D">
        <w:rPr>
          <w:rFonts w:cs="Arial"/>
          <w:b w:val="0"/>
          <w:bCs/>
          <w:sz w:val="18"/>
          <w:szCs w:val="18"/>
        </w:rPr>
        <w:t xml:space="preserve"> ser notificado por </w:t>
      </w:r>
      <w:proofErr w:type="spellStart"/>
      <w:r w:rsidR="000C34FF" w:rsidRPr="00DB061D">
        <w:rPr>
          <w:rFonts w:cs="Arial"/>
          <w:b w:val="0"/>
          <w:sz w:val="18"/>
          <w:szCs w:val="18"/>
        </w:rPr>
        <w:t>Cogent</w:t>
      </w:r>
      <w:proofErr w:type="spellEnd"/>
      <w:r w:rsidR="000C34FF" w:rsidRPr="00DB061D" w:rsidDel="000C34FF">
        <w:rPr>
          <w:rFonts w:cs="Arial"/>
          <w:b w:val="0"/>
          <w:bCs/>
          <w:sz w:val="18"/>
          <w:szCs w:val="18"/>
        </w:rPr>
        <w:t xml:space="preserve"> </w:t>
      </w:r>
      <w:r w:rsidR="004036C3" w:rsidRPr="00DB061D">
        <w:rPr>
          <w:rFonts w:cs="Arial"/>
          <w:b w:val="0"/>
          <w:bCs/>
          <w:sz w:val="18"/>
          <w:szCs w:val="18"/>
        </w:rPr>
        <w:t>sobre la fecha de desactivación del servicio y cobros de reactivación, con el fin que proceda con el pago efectivo</w:t>
      </w:r>
      <w:r w:rsidR="006F0A2B" w:rsidRPr="00DB061D">
        <w:rPr>
          <w:rFonts w:cs="Arial"/>
          <w:b w:val="0"/>
          <w:bCs/>
          <w:sz w:val="18"/>
          <w:szCs w:val="18"/>
        </w:rPr>
        <w:t>.</w:t>
      </w:r>
    </w:p>
    <w:p w14:paraId="0A3241BC" w14:textId="77777777" w:rsidR="003E7228" w:rsidRPr="00DB061D" w:rsidRDefault="003E7228" w:rsidP="00AB6403">
      <w:pPr>
        <w:spacing w:after="0" w:line="240" w:lineRule="auto"/>
        <w:ind w:right="17"/>
        <w:contextualSpacing/>
        <w:jc w:val="both"/>
        <w:rPr>
          <w:rFonts w:cs="Arial"/>
          <w:sz w:val="18"/>
          <w:szCs w:val="18"/>
        </w:rPr>
      </w:pPr>
    </w:p>
    <w:p w14:paraId="1C87462D" w14:textId="51895962" w:rsidR="008B7169" w:rsidRPr="00DB061D" w:rsidRDefault="008B7169" w:rsidP="00AB6403">
      <w:pPr>
        <w:spacing w:after="0" w:line="240" w:lineRule="auto"/>
        <w:ind w:right="17"/>
        <w:contextualSpacing/>
        <w:jc w:val="both"/>
        <w:rPr>
          <w:rFonts w:cs="Arial"/>
          <w:sz w:val="18"/>
          <w:szCs w:val="18"/>
        </w:rPr>
      </w:pPr>
      <w:r w:rsidRPr="00DB061D">
        <w:rPr>
          <w:rFonts w:cs="Arial"/>
          <w:b w:val="0"/>
          <w:sz w:val="18"/>
          <w:szCs w:val="18"/>
        </w:rPr>
        <w:t xml:space="preserve">Las comunicaciones facturadas que no sean canceladas en la fecha de su </w:t>
      </w:r>
      <w:r w:rsidR="00B620B8" w:rsidRPr="00DB061D">
        <w:rPr>
          <w:rFonts w:cs="Arial"/>
          <w:b w:val="0"/>
          <w:sz w:val="18"/>
          <w:szCs w:val="18"/>
        </w:rPr>
        <w:t>vencimiento</w:t>
      </w:r>
      <w:r w:rsidRPr="00DB061D">
        <w:rPr>
          <w:rFonts w:cs="Arial"/>
          <w:b w:val="0"/>
          <w:sz w:val="18"/>
          <w:szCs w:val="18"/>
        </w:rPr>
        <w:t xml:space="preserve"> serán suspendidas temporalmente, a partir del tercer día hábil posterior al vencimiento del cobro facturado</w:t>
      </w:r>
      <w:r w:rsidR="0097787B" w:rsidRPr="00DB061D">
        <w:rPr>
          <w:rFonts w:cs="Arial"/>
          <w:b w:val="0"/>
          <w:sz w:val="18"/>
          <w:szCs w:val="18"/>
        </w:rPr>
        <w:t>.</w:t>
      </w:r>
      <w:r w:rsidRPr="00DB061D">
        <w:rPr>
          <w:rFonts w:cs="Arial"/>
          <w:b w:val="0"/>
          <w:sz w:val="18"/>
          <w:szCs w:val="18"/>
        </w:rPr>
        <w:t xml:space="preserve"> </w:t>
      </w:r>
      <w:r w:rsidR="007A26DF" w:rsidRPr="00DB061D">
        <w:rPr>
          <w:rFonts w:cs="Arial"/>
          <w:b w:val="0"/>
          <w:sz w:val="18"/>
          <w:szCs w:val="18"/>
        </w:rPr>
        <w:t>A</w:t>
      </w:r>
      <w:r w:rsidRPr="00DB061D">
        <w:rPr>
          <w:rFonts w:cs="Arial"/>
          <w:b w:val="0"/>
          <w:sz w:val="18"/>
          <w:szCs w:val="18"/>
        </w:rPr>
        <w:t>hora bien, no se suspender</w:t>
      </w:r>
      <w:r w:rsidR="00CC1BFB" w:rsidRPr="00DB061D">
        <w:rPr>
          <w:rFonts w:cs="Arial"/>
          <w:b w:val="0"/>
          <w:sz w:val="18"/>
          <w:szCs w:val="18"/>
        </w:rPr>
        <w:t>án</w:t>
      </w:r>
      <w:r w:rsidRPr="00DB061D">
        <w:rPr>
          <w:rFonts w:cs="Arial"/>
          <w:b w:val="0"/>
          <w:sz w:val="18"/>
          <w:szCs w:val="18"/>
        </w:rPr>
        <w:t xml:space="preserve"> o suprimir</w:t>
      </w:r>
      <w:r w:rsidR="00CC1BFB" w:rsidRPr="00DB061D">
        <w:rPr>
          <w:rFonts w:cs="Arial"/>
          <w:b w:val="0"/>
          <w:sz w:val="18"/>
          <w:szCs w:val="18"/>
        </w:rPr>
        <w:t>án</w:t>
      </w:r>
      <w:r w:rsidRPr="00DB061D">
        <w:rPr>
          <w:rFonts w:cs="Arial"/>
          <w:b w:val="0"/>
          <w:sz w:val="18"/>
          <w:szCs w:val="18"/>
        </w:rPr>
        <w:t xml:space="preserve"> esos servicios los </w:t>
      </w:r>
      <w:proofErr w:type="gramStart"/>
      <w:r w:rsidRPr="00DB061D">
        <w:rPr>
          <w:rFonts w:cs="Arial"/>
          <w:b w:val="0"/>
          <w:sz w:val="18"/>
          <w:szCs w:val="18"/>
        </w:rPr>
        <w:t xml:space="preserve">días </w:t>
      </w:r>
      <w:r w:rsidR="005D6BAC" w:rsidRPr="00DB061D">
        <w:rPr>
          <w:rFonts w:cs="Arial"/>
          <w:b w:val="0"/>
          <w:sz w:val="18"/>
          <w:szCs w:val="18"/>
        </w:rPr>
        <w:t>sábados</w:t>
      </w:r>
      <w:proofErr w:type="gramEnd"/>
      <w:r w:rsidR="005D6BAC" w:rsidRPr="00DB061D">
        <w:rPr>
          <w:rFonts w:cs="Arial"/>
          <w:b w:val="0"/>
          <w:sz w:val="18"/>
          <w:szCs w:val="18"/>
        </w:rPr>
        <w:t>, domingos</w:t>
      </w:r>
      <w:r w:rsidRPr="00DB061D">
        <w:rPr>
          <w:rFonts w:cs="Arial"/>
          <w:b w:val="0"/>
          <w:sz w:val="18"/>
          <w:szCs w:val="18"/>
        </w:rPr>
        <w:t xml:space="preserve">, o feriados de Ley, </w:t>
      </w:r>
      <w:r w:rsidR="004475D9" w:rsidRPr="00DB061D">
        <w:rPr>
          <w:rFonts w:cs="Arial"/>
          <w:b w:val="0"/>
          <w:sz w:val="18"/>
          <w:szCs w:val="18"/>
        </w:rPr>
        <w:t>salvo que,</w:t>
      </w:r>
      <w:r w:rsidRPr="00DB061D">
        <w:rPr>
          <w:rFonts w:cs="Arial"/>
          <w:b w:val="0"/>
          <w:sz w:val="18"/>
          <w:szCs w:val="18"/>
        </w:rPr>
        <w:t xml:space="preserve"> para esos días, el operador tenga disponibles o habilitados medios de pago</w:t>
      </w:r>
      <w:r w:rsidR="00710456" w:rsidRPr="00DB061D">
        <w:rPr>
          <w:rFonts w:cs="Arial"/>
          <w:b w:val="0"/>
          <w:sz w:val="18"/>
          <w:szCs w:val="18"/>
        </w:rPr>
        <w:t>,</w:t>
      </w:r>
      <w:r w:rsidR="004475D9" w:rsidRPr="00DB061D">
        <w:rPr>
          <w:rFonts w:cs="Arial"/>
          <w:b w:val="0"/>
          <w:sz w:val="18"/>
          <w:szCs w:val="18"/>
        </w:rPr>
        <w:t xml:space="preserve"> </w:t>
      </w:r>
      <w:r w:rsidR="00EE4847" w:rsidRPr="00DB061D">
        <w:rPr>
          <w:rFonts w:cs="Arial"/>
          <w:b w:val="0"/>
          <w:sz w:val="18"/>
          <w:szCs w:val="18"/>
        </w:rPr>
        <w:t xml:space="preserve">que permitan </w:t>
      </w:r>
      <w:r w:rsidR="00E8021C" w:rsidRPr="00DB061D">
        <w:rPr>
          <w:rFonts w:cs="Arial"/>
          <w:b w:val="0"/>
          <w:sz w:val="18"/>
          <w:szCs w:val="18"/>
        </w:rPr>
        <w:t>reactivar el servicio</w:t>
      </w:r>
      <w:r w:rsidR="00166CA7" w:rsidRPr="00DB061D">
        <w:rPr>
          <w:rFonts w:cs="Arial"/>
          <w:b w:val="0"/>
          <w:sz w:val="18"/>
          <w:szCs w:val="18"/>
        </w:rPr>
        <w:t xml:space="preserve"> de inmediato</w:t>
      </w:r>
      <w:r w:rsidR="00334065" w:rsidRPr="00DB061D">
        <w:rPr>
          <w:rFonts w:cs="Arial"/>
          <w:b w:val="0"/>
          <w:sz w:val="18"/>
          <w:szCs w:val="18"/>
        </w:rPr>
        <w:t xml:space="preserve"> una vez efectuado el pago</w:t>
      </w:r>
      <w:r w:rsidR="00155D04" w:rsidRPr="00DB061D">
        <w:rPr>
          <w:rFonts w:cs="Arial"/>
          <w:b w:val="0"/>
          <w:sz w:val="18"/>
          <w:szCs w:val="18"/>
        </w:rPr>
        <w:t>.</w:t>
      </w:r>
      <w:r w:rsidRPr="00DB061D">
        <w:rPr>
          <w:rFonts w:cs="Arial"/>
          <w:b w:val="0"/>
          <w:sz w:val="18"/>
          <w:szCs w:val="18"/>
        </w:rPr>
        <w:t xml:space="preserve"> </w:t>
      </w:r>
    </w:p>
    <w:p w14:paraId="7FA0CF11" w14:textId="77777777" w:rsidR="008B7169" w:rsidRPr="00DB061D" w:rsidRDefault="008B7169">
      <w:pPr>
        <w:spacing w:after="0" w:line="240" w:lineRule="auto"/>
        <w:ind w:right="17"/>
        <w:contextualSpacing/>
        <w:jc w:val="both"/>
        <w:rPr>
          <w:rFonts w:cs="Arial"/>
          <w:sz w:val="18"/>
          <w:szCs w:val="18"/>
        </w:rPr>
      </w:pPr>
    </w:p>
    <w:p w14:paraId="08475971" w14:textId="1FEA5EB6" w:rsidR="00D649FB" w:rsidRPr="00DB061D" w:rsidRDefault="008B7169" w:rsidP="00D649FB">
      <w:pPr>
        <w:spacing w:after="0" w:line="240" w:lineRule="auto"/>
        <w:ind w:right="17"/>
        <w:contextualSpacing/>
        <w:jc w:val="both"/>
        <w:rPr>
          <w:rFonts w:cs="Arial"/>
          <w:b w:val="0"/>
          <w:sz w:val="18"/>
          <w:szCs w:val="18"/>
        </w:rPr>
      </w:pPr>
      <w:r w:rsidRPr="00DB061D">
        <w:rPr>
          <w:rFonts w:cs="Arial"/>
          <w:sz w:val="18"/>
          <w:szCs w:val="18"/>
        </w:rPr>
        <w:t xml:space="preserve">Cláusula </w:t>
      </w:r>
      <w:r w:rsidR="009F0DFF" w:rsidRPr="00DB061D">
        <w:rPr>
          <w:rFonts w:cs="Arial"/>
          <w:sz w:val="18"/>
          <w:szCs w:val="18"/>
        </w:rPr>
        <w:t>11</w:t>
      </w:r>
      <w:r w:rsidRPr="00DB061D">
        <w:rPr>
          <w:rFonts w:cs="Arial"/>
          <w:sz w:val="18"/>
          <w:szCs w:val="18"/>
        </w:rPr>
        <w:t>. Suspensión definitiva del servicio.</w:t>
      </w:r>
      <w:r w:rsidRPr="00DB061D">
        <w:rPr>
          <w:rFonts w:cs="Arial"/>
          <w:b w:val="0"/>
          <w:sz w:val="18"/>
          <w:szCs w:val="18"/>
        </w:rPr>
        <w:t xml:space="preserve"> </w:t>
      </w:r>
      <w:r w:rsidR="00D649FB" w:rsidRPr="00DB061D">
        <w:rPr>
          <w:rFonts w:cs="Arial"/>
          <w:b w:val="0"/>
          <w:sz w:val="18"/>
          <w:szCs w:val="18"/>
        </w:rPr>
        <w:t xml:space="preserve">Posterior a la suspensión temporal, </w:t>
      </w:r>
      <w:proofErr w:type="spellStart"/>
      <w:r w:rsidR="00A0557C" w:rsidRPr="00DB061D">
        <w:rPr>
          <w:rFonts w:cs="Arial"/>
          <w:b w:val="0"/>
          <w:sz w:val="18"/>
          <w:szCs w:val="18"/>
        </w:rPr>
        <w:t>Cogent</w:t>
      </w:r>
      <w:proofErr w:type="spellEnd"/>
      <w:r w:rsidR="00A0557C" w:rsidRPr="00DB061D">
        <w:rPr>
          <w:rFonts w:cs="Arial"/>
          <w:b w:val="0"/>
          <w:sz w:val="18"/>
          <w:szCs w:val="18"/>
        </w:rPr>
        <w:t xml:space="preserve"> </w:t>
      </w:r>
      <w:r w:rsidR="00D649FB" w:rsidRPr="00DB061D">
        <w:rPr>
          <w:rFonts w:cs="Arial"/>
          <w:b w:val="0"/>
          <w:sz w:val="18"/>
          <w:szCs w:val="18"/>
        </w:rPr>
        <w:t xml:space="preserve">deberá proceder con la suspensión definitiva del servicio y a la resolución unilateral del contrato por </w:t>
      </w:r>
      <w:r w:rsidR="00D649FB" w:rsidRPr="00DB061D">
        <w:rPr>
          <w:rFonts w:cs="Arial"/>
          <w:b w:val="0"/>
          <w:sz w:val="18"/>
          <w:szCs w:val="18"/>
        </w:rPr>
        <w:lastRenderedPageBreak/>
        <w:t xml:space="preserve">incumplimiento del usuario final y a disponer de la numeración asociada. </w:t>
      </w:r>
    </w:p>
    <w:p w14:paraId="343EE7F1" w14:textId="77777777" w:rsidR="00D649FB" w:rsidRPr="00DB061D" w:rsidRDefault="00D649FB" w:rsidP="00D649FB">
      <w:pPr>
        <w:spacing w:after="0" w:line="240" w:lineRule="auto"/>
        <w:ind w:right="17"/>
        <w:contextualSpacing/>
        <w:jc w:val="both"/>
        <w:rPr>
          <w:rFonts w:cs="Arial"/>
          <w:b w:val="0"/>
          <w:sz w:val="18"/>
          <w:szCs w:val="18"/>
        </w:rPr>
      </w:pPr>
    </w:p>
    <w:p w14:paraId="6C54E29D" w14:textId="4F916B5D" w:rsidR="00D649FB" w:rsidRPr="00DB061D" w:rsidRDefault="00D649FB" w:rsidP="00D649FB">
      <w:pPr>
        <w:spacing w:after="0" w:line="240" w:lineRule="auto"/>
        <w:ind w:right="17"/>
        <w:contextualSpacing/>
        <w:jc w:val="both"/>
        <w:rPr>
          <w:rFonts w:cs="Arial"/>
          <w:b w:val="0"/>
          <w:sz w:val="18"/>
          <w:szCs w:val="18"/>
        </w:rPr>
      </w:pPr>
      <w:r w:rsidRPr="00DB061D">
        <w:rPr>
          <w:rFonts w:cs="Arial"/>
          <w:b w:val="0"/>
          <w:sz w:val="18"/>
          <w:szCs w:val="18"/>
        </w:rPr>
        <w:t xml:space="preserve">La suspensión definitiva debe ejecutarse por parte </w:t>
      </w:r>
      <w:r w:rsidR="00A0557C" w:rsidRPr="00DB061D">
        <w:rPr>
          <w:rFonts w:cs="Arial"/>
          <w:b w:val="0"/>
          <w:sz w:val="18"/>
          <w:szCs w:val="18"/>
        </w:rPr>
        <w:t xml:space="preserve">de </w:t>
      </w:r>
      <w:proofErr w:type="spellStart"/>
      <w:r w:rsidR="00A0557C" w:rsidRPr="00DB061D">
        <w:rPr>
          <w:rFonts w:cs="Arial"/>
          <w:b w:val="0"/>
          <w:sz w:val="18"/>
          <w:szCs w:val="18"/>
        </w:rPr>
        <w:t>Cogent</w:t>
      </w:r>
      <w:proofErr w:type="spellEnd"/>
      <w:r w:rsidR="00A0557C" w:rsidRPr="00DB061D">
        <w:rPr>
          <w:rFonts w:cs="Arial"/>
          <w:b w:val="0"/>
          <w:sz w:val="18"/>
          <w:szCs w:val="18"/>
        </w:rPr>
        <w:t xml:space="preserve"> </w:t>
      </w:r>
      <w:r w:rsidRPr="00DB061D">
        <w:rPr>
          <w:rFonts w:cs="Arial"/>
          <w:b w:val="0"/>
          <w:sz w:val="18"/>
          <w:szCs w:val="18"/>
        </w:rPr>
        <w:t xml:space="preserve">en el plazo de diez (10) días hábiles, posteriores a la ejecución de la suspensión temporal, para lo cual debe informar de previo al usuario sobre dicha condición. Si </w:t>
      </w:r>
      <w:proofErr w:type="spellStart"/>
      <w:r w:rsidR="00A65A39" w:rsidRPr="00DB061D">
        <w:rPr>
          <w:rFonts w:cs="Arial"/>
          <w:b w:val="0"/>
          <w:sz w:val="18"/>
          <w:szCs w:val="18"/>
        </w:rPr>
        <w:t>Cogent</w:t>
      </w:r>
      <w:proofErr w:type="spellEnd"/>
      <w:r w:rsidRPr="00DB061D">
        <w:rPr>
          <w:rFonts w:cs="Arial"/>
          <w:b w:val="0"/>
          <w:sz w:val="18"/>
          <w:szCs w:val="18"/>
        </w:rPr>
        <w:t xml:space="preserve"> omite efectuar la suspensión definitiva en el plazo y condiciones señaladas, deberá asumir los montos por consumos posteriores por parte del usuario final.</w:t>
      </w:r>
    </w:p>
    <w:p w14:paraId="0F86879E" w14:textId="77777777" w:rsidR="00D649FB" w:rsidRPr="00DB061D" w:rsidRDefault="00D649FB" w:rsidP="00D649FB">
      <w:pPr>
        <w:spacing w:after="0" w:line="240" w:lineRule="auto"/>
        <w:ind w:right="17"/>
        <w:contextualSpacing/>
        <w:jc w:val="both"/>
        <w:rPr>
          <w:rFonts w:cs="Arial"/>
          <w:b w:val="0"/>
          <w:sz w:val="18"/>
          <w:szCs w:val="18"/>
        </w:rPr>
      </w:pPr>
    </w:p>
    <w:p w14:paraId="63F5A298" w14:textId="0BF5A2F9" w:rsidR="00D649FB" w:rsidRPr="00DB061D" w:rsidRDefault="00D649FB" w:rsidP="00D649FB">
      <w:pPr>
        <w:spacing w:after="0" w:line="240" w:lineRule="auto"/>
        <w:ind w:right="17"/>
        <w:contextualSpacing/>
        <w:jc w:val="both"/>
        <w:rPr>
          <w:rFonts w:cs="Arial"/>
          <w:b w:val="0"/>
          <w:sz w:val="18"/>
          <w:szCs w:val="18"/>
        </w:rPr>
      </w:pPr>
      <w:r w:rsidRPr="00DB061D">
        <w:rPr>
          <w:rFonts w:cs="Arial"/>
          <w:b w:val="0"/>
          <w:sz w:val="18"/>
          <w:szCs w:val="18"/>
        </w:rPr>
        <w:t xml:space="preserve">Sin perjuicio de reclamar las acciones legales que correspondan ante las autoridades competentes, </w:t>
      </w:r>
      <w:proofErr w:type="spellStart"/>
      <w:r w:rsidR="00A65A39" w:rsidRPr="00DB061D">
        <w:rPr>
          <w:rFonts w:cs="Arial"/>
          <w:b w:val="0"/>
          <w:sz w:val="18"/>
          <w:szCs w:val="18"/>
        </w:rPr>
        <w:t>Cogent</w:t>
      </w:r>
      <w:proofErr w:type="spellEnd"/>
      <w:r w:rsidRPr="00DB061D">
        <w:rPr>
          <w:rFonts w:cs="Arial"/>
          <w:b w:val="0"/>
          <w:sz w:val="18"/>
          <w:szCs w:val="18"/>
        </w:rPr>
        <w:t xml:space="preserve"> procederá con la suspensión definitiva del servicio, cuando el usuario final incurra en una práctica prohibida.</w:t>
      </w:r>
    </w:p>
    <w:p w14:paraId="166924D9" w14:textId="3C0CEA76" w:rsidR="00936F39" w:rsidRPr="00DB061D" w:rsidRDefault="00936F39">
      <w:pPr>
        <w:spacing w:after="0" w:line="240" w:lineRule="auto"/>
        <w:ind w:right="17"/>
        <w:contextualSpacing/>
        <w:jc w:val="both"/>
        <w:rPr>
          <w:rFonts w:cs="Arial"/>
          <w:b w:val="0"/>
          <w:sz w:val="18"/>
          <w:szCs w:val="18"/>
        </w:rPr>
      </w:pPr>
      <w:bookmarkStart w:id="0" w:name="_Hlk74144437"/>
    </w:p>
    <w:bookmarkEnd w:id="0"/>
    <w:p w14:paraId="4B3B83B2" w14:textId="0F1ABB6C" w:rsidR="00BF34C3" w:rsidRPr="00DB061D" w:rsidRDefault="00B31E92" w:rsidP="00D50821">
      <w:pPr>
        <w:pStyle w:val="Default"/>
        <w:jc w:val="both"/>
        <w:rPr>
          <w:b w:val="0"/>
          <w:bCs/>
          <w:sz w:val="18"/>
          <w:szCs w:val="18"/>
        </w:rPr>
      </w:pPr>
      <w:r w:rsidRPr="00DB061D">
        <w:rPr>
          <w:sz w:val="18"/>
          <w:szCs w:val="18"/>
        </w:rPr>
        <w:t xml:space="preserve">Cláusula </w:t>
      </w:r>
      <w:r w:rsidR="009F0DFF" w:rsidRPr="00DB061D">
        <w:rPr>
          <w:sz w:val="18"/>
          <w:szCs w:val="18"/>
        </w:rPr>
        <w:t>1</w:t>
      </w:r>
      <w:r w:rsidR="00B21B01" w:rsidRPr="00DB061D">
        <w:rPr>
          <w:sz w:val="18"/>
          <w:szCs w:val="18"/>
        </w:rPr>
        <w:t>2</w:t>
      </w:r>
      <w:r w:rsidRPr="00DB061D">
        <w:rPr>
          <w:sz w:val="18"/>
          <w:szCs w:val="18"/>
        </w:rPr>
        <w:t xml:space="preserve">. Plazo de </w:t>
      </w:r>
      <w:r w:rsidR="00F71F17" w:rsidRPr="00DB061D">
        <w:rPr>
          <w:sz w:val="18"/>
          <w:szCs w:val="18"/>
        </w:rPr>
        <w:t xml:space="preserve">instalación </w:t>
      </w:r>
      <w:r w:rsidRPr="00DB061D">
        <w:rPr>
          <w:sz w:val="18"/>
          <w:szCs w:val="18"/>
        </w:rPr>
        <w:t>del servicio</w:t>
      </w:r>
      <w:r w:rsidR="00643256" w:rsidRPr="00DB061D">
        <w:rPr>
          <w:sz w:val="18"/>
          <w:szCs w:val="18"/>
        </w:rPr>
        <w:t xml:space="preserve"> fijo.</w:t>
      </w:r>
      <w:r w:rsidR="00537E13" w:rsidRPr="00DB061D">
        <w:rPr>
          <w:sz w:val="18"/>
          <w:szCs w:val="18"/>
        </w:rPr>
        <w:t xml:space="preserve"> </w:t>
      </w:r>
      <w:r w:rsidR="00BF34C3" w:rsidRPr="00DB061D">
        <w:rPr>
          <w:b w:val="0"/>
          <w:bCs/>
          <w:sz w:val="18"/>
          <w:szCs w:val="18"/>
        </w:rPr>
        <w:t xml:space="preserve">La comercialización de los servicios de telecomunicaciones debe obedecer a una factibilidad técnica positiva previa a la suscripción del contrato. De lo contrario, el operador deberá asumir el despliegue de red necesaria para brindar el servicio contratado. </w:t>
      </w:r>
    </w:p>
    <w:p w14:paraId="45382EF6" w14:textId="6028A3F0" w:rsidR="00BF34C3" w:rsidRDefault="00C80773" w:rsidP="00D50821">
      <w:pPr>
        <w:pStyle w:val="Default"/>
        <w:jc w:val="both"/>
        <w:rPr>
          <w:b w:val="0"/>
          <w:bCs/>
          <w:sz w:val="18"/>
          <w:szCs w:val="18"/>
        </w:rPr>
      </w:pPr>
      <w:proofErr w:type="spellStart"/>
      <w:r w:rsidRPr="00DB061D">
        <w:rPr>
          <w:b w:val="0"/>
          <w:sz w:val="18"/>
          <w:szCs w:val="18"/>
        </w:rPr>
        <w:t>Cogent</w:t>
      </w:r>
      <w:proofErr w:type="spellEnd"/>
      <w:r w:rsidRPr="00DB061D" w:rsidDel="00C80773">
        <w:rPr>
          <w:b w:val="0"/>
          <w:bCs/>
          <w:sz w:val="18"/>
          <w:szCs w:val="18"/>
        </w:rPr>
        <w:t xml:space="preserve"> </w:t>
      </w:r>
      <w:r w:rsidR="00BF34C3" w:rsidRPr="00DB061D">
        <w:rPr>
          <w:b w:val="0"/>
          <w:bCs/>
          <w:sz w:val="18"/>
          <w:szCs w:val="18"/>
        </w:rPr>
        <w:t>asegurar</w:t>
      </w:r>
      <w:r w:rsidR="000A4105" w:rsidRPr="00DB061D">
        <w:rPr>
          <w:b w:val="0"/>
          <w:bCs/>
          <w:sz w:val="18"/>
          <w:szCs w:val="18"/>
        </w:rPr>
        <w:t>á</w:t>
      </w:r>
      <w:r w:rsidR="00BF34C3" w:rsidRPr="00DB061D">
        <w:rPr>
          <w:b w:val="0"/>
          <w:bCs/>
          <w:sz w:val="18"/>
          <w:szCs w:val="18"/>
        </w:rPr>
        <w:t xml:space="preserve"> que la instalación de los servicios cumpla con las normas internacionales de cableado estructurado y puesta a tierra, que garanticen una provisión de servicios segura para los usuarios finales. </w:t>
      </w:r>
    </w:p>
    <w:p w14:paraId="4637A7D7" w14:textId="77777777" w:rsidR="009D3F2C" w:rsidRPr="00DB061D" w:rsidRDefault="009D3F2C" w:rsidP="00D50821">
      <w:pPr>
        <w:pStyle w:val="Default"/>
        <w:jc w:val="both"/>
        <w:rPr>
          <w:b w:val="0"/>
          <w:bCs/>
          <w:sz w:val="18"/>
          <w:szCs w:val="18"/>
        </w:rPr>
      </w:pPr>
    </w:p>
    <w:p w14:paraId="176E7168" w14:textId="122607E1" w:rsidR="00BF34C3" w:rsidRPr="00DB061D" w:rsidRDefault="002D1B51" w:rsidP="00D50821">
      <w:pPr>
        <w:pStyle w:val="Default"/>
        <w:jc w:val="both"/>
        <w:rPr>
          <w:b w:val="0"/>
          <w:bCs/>
          <w:sz w:val="18"/>
          <w:szCs w:val="18"/>
        </w:rPr>
      </w:pPr>
      <w:proofErr w:type="spellStart"/>
      <w:r w:rsidRPr="00DB061D">
        <w:rPr>
          <w:b w:val="0"/>
          <w:sz w:val="18"/>
          <w:szCs w:val="18"/>
        </w:rPr>
        <w:t>Cogent</w:t>
      </w:r>
      <w:proofErr w:type="spellEnd"/>
      <w:r w:rsidRPr="00DB061D" w:rsidDel="002D1B51">
        <w:rPr>
          <w:b w:val="0"/>
          <w:bCs/>
          <w:sz w:val="18"/>
          <w:szCs w:val="18"/>
        </w:rPr>
        <w:t xml:space="preserve"> </w:t>
      </w:r>
      <w:r w:rsidR="00BF34C3" w:rsidRPr="00DB061D">
        <w:rPr>
          <w:b w:val="0"/>
          <w:bCs/>
          <w:sz w:val="18"/>
          <w:szCs w:val="18"/>
        </w:rPr>
        <w:t xml:space="preserve">instalará el servicio contratado, en el plazo máximo señalado en la cláusula relativa a la calidad del servicio, el cual se debe contabilizar a partir de la suscripción del presente contrato. </w:t>
      </w:r>
    </w:p>
    <w:p w14:paraId="033292BF" w14:textId="7D4039F7" w:rsidR="00363C97" w:rsidRDefault="00BF34C3">
      <w:pPr>
        <w:spacing w:after="0" w:line="240" w:lineRule="auto"/>
        <w:contextualSpacing/>
        <w:jc w:val="both"/>
        <w:rPr>
          <w:rFonts w:cs="Arial"/>
          <w:b w:val="0"/>
          <w:bCs/>
          <w:sz w:val="18"/>
          <w:szCs w:val="18"/>
        </w:rPr>
      </w:pPr>
      <w:r w:rsidRPr="00DB061D">
        <w:rPr>
          <w:b w:val="0"/>
          <w:bCs/>
          <w:sz w:val="18"/>
          <w:szCs w:val="18"/>
        </w:rPr>
        <w:t>Dependiendo de las condiciones de prestación del servicio, el usuario final deberá cancelar los montos por concepto de instalación del servicio, los cuales se encuentran debidamente publicados en el sitio WEB (</w:t>
      </w:r>
      <w:hyperlink r:id="rId13" w:history="1">
        <w:r w:rsidR="004436D4" w:rsidRPr="00DB061D">
          <w:rPr>
            <w:rStyle w:val="Hipervnculo"/>
            <w:rFonts w:cs="Arial"/>
            <w:i/>
            <w:sz w:val="18"/>
            <w:szCs w:val="18"/>
          </w:rPr>
          <w:t>https://www.cogentco.com/en/costa-rica</w:t>
        </w:r>
      </w:hyperlink>
      <w:r w:rsidRPr="00DB061D">
        <w:rPr>
          <w:b w:val="0"/>
          <w:bCs/>
          <w:sz w:val="18"/>
          <w:szCs w:val="18"/>
        </w:rPr>
        <w:t xml:space="preserve">) y en la carátula de este </w:t>
      </w:r>
      <w:r w:rsidRPr="00DB061D">
        <w:rPr>
          <w:rFonts w:cs="Arial"/>
          <w:b w:val="0"/>
          <w:bCs/>
          <w:sz w:val="18"/>
          <w:szCs w:val="18"/>
        </w:rPr>
        <w:t xml:space="preserve">contrato. </w:t>
      </w:r>
    </w:p>
    <w:p w14:paraId="1EF509A3" w14:textId="77777777" w:rsidR="00783102" w:rsidRPr="00DB061D" w:rsidRDefault="00783102">
      <w:pPr>
        <w:spacing w:after="0" w:line="240" w:lineRule="auto"/>
        <w:contextualSpacing/>
        <w:jc w:val="both"/>
        <w:rPr>
          <w:rFonts w:cs="Arial"/>
          <w:b w:val="0"/>
          <w:bCs/>
          <w:sz w:val="18"/>
          <w:szCs w:val="18"/>
        </w:rPr>
      </w:pPr>
    </w:p>
    <w:p w14:paraId="55FA13F7" w14:textId="2F8050A2" w:rsidR="003C3306" w:rsidRDefault="003C3306" w:rsidP="003C3306">
      <w:pPr>
        <w:spacing w:after="0" w:line="240" w:lineRule="auto"/>
        <w:contextualSpacing/>
        <w:jc w:val="both"/>
        <w:rPr>
          <w:rFonts w:cs="Arial"/>
          <w:b w:val="0"/>
          <w:sz w:val="18"/>
          <w:szCs w:val="18"/>
        </w:rPr>
      </w:pPr>
      <w:r w:rsidRPr="00DB061D">
        <w:rPr>
          <w:rFonts w:cs="Arial"/>
          <w:b w:val="0"/>
          <w:sz w:val="18"/>
          <w:szCs w:val="18"/>
        </w:rPr>
        <w:t xml:space="preserve">Cuando </w:t>
      </w:r>
      <w:proofErr w:type="spellStart"/>
      <w:r w:rsidR="008D4DFC" w:rsidRPr="00DB061D">
        <w:rPr>
          <w:rFonts w:cs="Arial"/>
          <w:b w:val="0"/>
          <w:sz w:val="18"/>
          <w:szCs w:val="18"/>
        </w:rPr>
        <w:t>Cogent</w:t>
      </w:r>
      <w:proofErr w:type="spellEnd"/>
      <w:r w:rsidRPr="00DB061D">
        <w:rPr>
          <w:rFonts w:cs="Arial"/>
          <w:b w:val="0"/>
          <w:sz w:val="18"/>
          <w:szCs w:val="18"/>
        </w:rPr>
        <w:t xml:space="preserve"> por causas atribuibles a este, incumpla los plazos de instalación acordados con el usuario final en el presente contrato, deberá en el plazo máximo de cinco (5) días naturales a partir de la solicitud de reembolso presentada por el usuario final, anular la orden de instalación, eliminar la totalidad de los cobros de instalación, o bien, reembolsar la totalidad de los montos cancelados por dicho concepto, más los respectivos intereses, de acuerdo con la tasa de interés legal para la moneda pactada, y así como, la devolución de equipo adquirido sin costo y responsabilidad alguna, cuando corresponda.</w:t>
      </w:r>
    </w:p>
    <w:p w14:paraId="6A302928" w14:textId="77777777" w:rsidR="00783102" w:rsidRPr="00DB061D" w:rsidRDefault="00783102" w:rsidP="003C3306">
      <w:pPr>
        <w:spacing w:after="0" w:line="240" w:lineRule="auto"/>
        <w:contextualSpacing/>
        <w:jc w:val="both"/>
        <w:rPr>
          <w:rFonts w:cs="Arial"/>
          <w:b w:val="0"/>
          <w:sz w:val="18"/>
          <w:szCs w:val="18"/>
        </w:rPr>
      </w:pPr>
    </w:p>
    <w:p w14:paraId="50B0AB12" w14:textId="3E02E71C" w:rsidR="00BD27DA" w:rsidRDefault="00BD27DA" w:rsidP="003C3306">
      <w:pPr>
        <w:spacing w:after="0" w:line="240" w:lineRule="auto"/>
        <w:contextualSpacing/>
        <w:jc w:val="both"/>
        <w:rPr>
          <w:rFonts w:cs="Arial"/>
          <w:b w:val="0"/>
          <w:bCs/>
          <w:sz w:val="18"/>
          <w:szCs w:val="18"/>
        </w:rPr>
      </w:pPr>
      <w:r w:rsidRPr="00DB061D">
        <w:rPr>
          <w:rFonts w:cs="Arial"/>
          <w:b w:val="0"/>
          <w:sz w:val="18"/>
          <w:szCs w:val="18"/>
        </w:rPr>
        <w:t xml:space="preserve">Si por causas atribuibles al usuario final resulta imposible realizar la instalación del servicio, </w:t>
      </w:r>
      <w:proofErr w:type="spellStart"/>
      <w:r w:rsidR="00D73BD2" w:rsidRPr="00DB061D">
        <w:rPr>
          <w:rFonts w:cs="Arial"/>
          <w:b w:val="0"/>
          <w:sz w:val="18"/>
          <w:szCs w:val="18"/>
        </w:rPr>
        <w:t>Cogent</w:t>
      </w:r>
      <w:proofErr w:type="spellEnd"/>
      <w:r w:rsidRPr="00DB061D">
        <w:rPr>
          <w:rFonts w:cs="Arial"/>
          <w:b w:val="0"/>
          <w:sz w:val="18"/>
          <w:szCs w:val="18"/>
        </w:rPr>
        <w:t xml:space="preserve"> tendrá la potestad de anular la orden de instalación y proceder a cobrar en un plazo razonable y de previo aviso, los costos proporcionales al avance de la instalación, según los términos pactados en el presente contrato y lo publicado en el sitio WEB </w:t>
      </w:r>
      <w:r w:rsidR="00720BDC" w:rsidRPr="00DB061D">
        <w:rPr>
          <w:rFonts w:cs="Arial"/>
          <w:b w:val="0"/>
          <w:sz w:val="18"/>
          <w:szCs w:val="18"/>
        </w:rPr>
        <w:t>(</w:t>
      </w:r>
      <w:hyperlink r:id="rId14" w:history="1">
        <w:r w:rsidR="00720BDC" w:rsidRPr="00DB061D">
          <w:rPr>
            <w:rStyle w:val="Hipervnculo"/>
            <w:rFonts w:cs="Arial"/>
            <w:i/>
            <w:sz w:val="18"/>
            <w:szCs w:val="18"/>
          </w:rPr>
          <w:t>https://www.cogentco.com/en/costa-rica</w:t>
        </w:r>
      </w:hyperlink>
      <w:r w:rsidR="00720BDC" w:rsidRPr="00DB061D">
        <w:rPr>
          <w:rFonts w:cs="Arial"/>
          <w:sz w:val="18"/>
          <w:szCs w:val="18"/>
        </w:rPr>
        <w:t>)</w:t>
      </w:r>
      <w:r w:rsidR="005D273C" w:rsidRPr="00DB061D">
        <w:rPr>
          <w:rFonts w:cs="Arial"/>
          <w:b w:val="0"/>
          <w:bCs/>
          <w:sz w:val="18"/>
          <w:szCs w:val="18"/>
        </w:rPr>
        <w:t>.</w:t>
      </w:r>
    </w:p>
    <w:p w14:paraId="455491F0" w14:textId="77777777" w:rsidR="00783102" w:rsidRPr="00DB061D" w:rsidRDefault="00783102" w:rsidP="003C3306">
      <w:pPr>
        <w:spacing w:after="0" w:line="240" w:lineRule="auto"/>
        <w:contextualSpacing/>
        <w:jc w:val="both"/>
        <w:rPr>
          <w:rFonts w:cs="Arial"/>
          <w:b w:val="0"/>
          <w:bCs/>
          <w:sz w:val="18"/>
          <w:szCs w:val="18"/>
        </w:rPr>
      </w:pPr>
    </w:p>
    <w:p w14:paraId="304F54AD" w14:textId="71A51385" w:rsidR="00561329" w:rsidRPr="00DB061D" w:rsidRDefault="008878E6">
      <w:pPr>
        <w:spacing w:after="0" w:line="240" w:lineRule="auto"/>
        <w:contextualSpacing/>
        <w:jc w:val="both"/>
        <w:rPr>
          <w:rFonts w:cs="Arial"/>
          <w:b w:val="0"/>
          <w:sz w:val="18"/>
          <w:szCs w:val="18"/>
        </w:rPr>
      </w:pPr>
      <w:r w:rsidRPr="00DB061D">
        <w:rPr>
          <w:rFonts w:cs="Arial"/>
          <w:b w:val="0"/>
          <w:sz w:val="18"/>
          <w:szCs w:val="18"/>
        </w:rPr>
        <w:t xml:space="preserve">Cuando el cliente renuncie voluntariamente al servicio contratado previo a su entrega, </w:t>
      </w:r>
      <w:proofErr w:type="spellStart"/>
      <w:r w:rsidR="008D4DFC" w:rsidRPr="00DB061D">
        <w:rPr>
          <w:rFonts w:cs="Arial"/>
          <w:b w:val="0"/>
          <w:sz w:val="18"/>
          <w:szCs w:val="18"/>
        </w:rPr>
        <w:t>Cogent</w:t>
      </w:r>
      <w:proofErr w:type="spellEnd"/>
      <w:r w:rsidRPr="00DB061D">
        <w:rPr>
          <w:rFonts w:cs="Arial"/>
          <w:b w:val="0"/>
          <w:sz w:val="18"/>
          <w:szCs w:val="18"/>
        </w:rPr>
        <w:t xml:space="preserve">, en el plazo máximo de cinco (5) días naturales, deberá realizar la devolución proporcional de los montos cancelados según el avance de la instalación, de conformidad con lo dispuesto en el presente contrato y lo publicado en el sitio WEB </w:t>
      </w:r>
      <w:r w:rsidR="00394B84" w:rsidRPr="00DB061D">
        <w:rPr>
          <w:rFonts w:cs="Arial"/>
          <w:b w:val="0"/>
          <w:sz w:val="18"/>
          <w:szCs w:val="18"/>
        </w:rPr>
        <w:t>(</w:t>
      </w:r>
      <w:hyperlink r:id="rId15" w:history="1">
        <w:r w:rsidR="00394B84" w:rsidRPr="00DB061D">
          <w:rPr>
            <w:rStyle w:val="Hipervnculo"/>
            <w:rFonts w:cs="Arial"/>
            <w:i/>
            <w:sz w:val="18"/>
            <w:szCs w:val="18"/>
          </w:rPr>
          <w:t>https://www.cogentco.com/en/costa-rica</w:t>
        </w:r>
      </w:hyperlink>
      <w:r w:rsidRPr="00DB061D">
        <w:rPr>
          <w:rFonts w:cs="Arial"/>
          <w:sz w:val="18"/>
          <w:szCs w:val="18"/>
        </w:rPr>
        <w:t>)</w:t>
      </w:r>
      <w:r w:rsidRPr="00DB061D">
        <w:rPr>
          <w:rFonts w:cs="Arial"/>
          <w:b w:val="0"/>
          <w:sz w:val="18"/>
          <w:szCs w:val="18"/>
        </w:rPr>
        <w:t>.</w:t>
      </w:r>
    </w:p>
    <w:p w14:paraId="24AEA75B" w14:textId="77777777" w:rsidR="00B6195A" w:rsidRPr="00DB061D" w:rsidRDefault="00B6195A">
      <w:pPr>
        <w:spacing w:after="0" w:line="240" w:lineRule="auto"/>
        <w:contextualSpacing/>
        <w:jc w:val="both"/>
        <w:rPr>
          <w:rFonts w:cs="Arial"/>
          <w:sz w:val="18"/>
          <w:szCs w:val="18"/>
        </w:rPr>
      </w:pPr>
    </w:p>
    <w:p w14:paraId="2806A348" w14:textId="58090679" w:rsidR="005424B1" w:rsidRPr="00DB061D" w:rsidRDefault="00732085">
      <w:pPr>
        <w:spacing w:after="0" w:line="240" w:lineRule="auto"/>
        <w:contextualSpacing/>
        <w:jc w:val="both"/>
        <w:rPr>
          <w:rFonts w:cs="Arial"/>
          <w:b w:val="0"/>
          <w:sz w:val="18"/>
          <w:szCs w:val="18"/>
        </w:rPr>
      </w:pPr>
      <w:r w:rsidRPr="00DB061D">
        <w:rPr>
          <w:rFonts w:cs="Arial"/>
          <w:sz w:val="18"/>
          <w:szCs w:val="18"/>
        </w:rPr>
        <w:t xml:space="preserve">Cláusula </w:t>
      </w:r>
      <w:r w:rsidR="009F0DFF" w:rsidRPr="00DB061D">
        <w:rPr>
          <w:rFonts w:cs="Arial"/>
          <w:sz w:val="18"/>
          <w:szCs w:val="18"/>
        </w:rPr>
        <w:t>1</w:t>
      </w:r>
      <w:r w:rsidR="00A207C8" w:rsidRPr="00DB061D">
        <w:rPr>
          <w:rFonts w:cs="Arial"/>
          <w:sz w:val="18"/>
          <w:szCs w:val="18"/>
        </w:rPr>
        <w:t>3</w:t>
      </w:r>
      <w:r w:rsidRPr="00DB061D">
        <w:rPr>
          <w:rFonts w:cs="Arial"/>
          <w:sz w:val="18"/>
          <w:szCs w:val="18"/>
        </w:rPr>
        <w:t xml:space="preserve">. Reconexión del servicio. </w:t>
      </w:r>
      <w:proofErr w:type="spellStart"/>
      <w:r w:rsidR="008A4AC7" w:rsidRPr="00DB061D">
        <w:rPr>
          <w:rFonts w:cs="Arial"/>
          <w:b w:val="0"/>
          <w:sz w:val="18"/>
          <w:szCs w:val="18"/>
        </w:rPr>
        <w:t>Cogent</w:t>
      </w:r>
      <w:proofErr w:type="spellEnd"/>
      <w:r w:rsidR="008A4AC7" w:rsidRPr="00DB061D" w:rsidDel="008A4AC7">
        <w:rPr>
          <w:b w:val="0"/>
          <w:bCs/>
          <w:sz w:val="18"/>
          <w:szCs w:val="18"/>
        </w:rPr>
        <w:t xml:space="preserve"> </w:t>
      </w:r>
      <w:r w:rsidR="00330260" w:rsidRPr="00DB061D">
        <w:rPr>
          <w:b w:val="0"/>
          <w:bCs/>
          <w:sz w:val="18"/>
          <w:szCs w:val="18"/>
        </w:rPr>
        <w:t>reconectará el servicio en el plazo de un (1) día hábi</w:t>
      </w:r>
      <w:r w:rsidR="00C55863" w:rsidRPr="00DB061D">
        <w:rPr>
          <w:b w:val="0"/>
          <w:bCs/>
          <w:sz w:val="18"/>
          <w:szCs w:val="18"/>
        </w:rPr>
        <w:t>l</w:t>
      </w:r>
      <w:r w:rsidR="00C55863" w:rsidRPr="00DB061D">
        <w:rPr>
          <w:rFonts w:cs="Arial"/>
          <w:b w:val="0"/>
          <w:sz w:val="18"/>
          <w:szCs w:val="18"/>
        </w:rPr>
        <w:t xml:space="preserve"> contado a partir de la fecha de pago</w:t>
      </w:r>
      <w:r w:rsidR="00B81B20" w:rsidRPr="00DB061D">
        <w:rPr>
          <w:rFonts w:cs="Arial"/>
          <w:b w:val="0"/>
          <w:sz w:val="18"/>
          <w:szCs w:val="18"/>
        </w:rPr>
        <w:t xml:space="preserve"> de las sumas adeudadas</w:t>
      </w:r>
      <w:r w:rsidR="00330260" w:rsidRPr="00DB061D">
        <w:rPr>
          <w:b w:val="0"/>
          <w:bCs/>
          <w:sz w:val="18"/>
          <w:szCs w:val="18"/>
        </w:rPr>
        <w:t xml:space="preserve">. Si transcurrido este plazo el operador no ha procedido a la reconexión del servicio por causas </w:t>
      </w:r>
      <w:r w:rsidR="00330260" w:rsidRPr="00DB061D">
        <w:rPr>
          <w:b w:val="0"/>
          <w:bCs/>
          <w:sz w:val="18"/>
          <w:szCs w:val="18"/>
        </w:rPr>
        <w:t>atribuibles a éste, no podrá cobrar en la facturación monto alguno por este concepto</w:t>
      </w:r>
      <w:r w:rsidR="006A3D2C" w:rsidRPr="00DB061D">
        <w:rPr>
          <w:rFonts w:cs="Arial"/>
          <w:b w:val="0"/>
          <w:sz w:val="18"/>
          <w:szCs w:val="18"/>
        </w:rPr>
        <w:t xml:space="preserve">. </w:t>
      </w:r>
      <w:r w:rsidR="006A3D2C" w:rsidRPr="00DB061D">
        <w:rPr>
          <w:rFonts w:cs="Arial"/>
          <w:sz w:val="18"/>
          <w:szCs w:val="18"/>
        </w:rPr>
        <w:t xml:space="preserve"> </w:t>
      </w:r>
      <w:r w:rsidR="006A3D2C" w:rsidRPr="00DB061D">
        <w:rPr>
          <w:rFonts w:cs="Arial"/>
          <w:b w:val="0"/>
          <w:sz w:val="18"/>
          <w:szCs w:val="18"/>
        </w:rPr>
        <w:t xml:space="preserve">Los costos por concepto de reconexión se encuentran debidamente publicados en el sitio WEB </w:t>
      </w:r>
      <w:r w:rsidR="00BF0402" w:rsidRPr="00DB061D">
        <w:rPr>
          <w:rFonts w:cs="Arial"/>
          <w:b w:val="0"/>
          <w:sz w:val="18"/>
          <w:szCs w:val="18"/>
        </w:rPr>
        <w:t>(</w:t>
      </w:r>
      <w:hyperlink r:id="rId16" w:history="1">
        <w:r w:rsidR="005D6BAC" w:rsidRPr="00DB061D">
          <w:rPr>
            <w:rStyle w:val="Hipervnculo"/>
            <w:rFonts w:cs="Arial"/>
            <w:i/>
            <w:sz w:val="18"/>
            <w:szCs w:val="18"/>
          </w:rPr>
          <w:t>https://www.cogentco.com/en/costa-rica</w:t>
        </w:r>
      </w:hyperlink>
      <w:r w:rsidR="005424B1" w:rsidRPr="00DB061D">
        <w:rPr>
          <w:rFonts w:cs="Arial"/>
          <w:b w:val="0"/>
          <w:sz w:val="18"/>
          <w:szCs w:val="18"/>
        </w:rPr>
        <w:t>).</w:t>
      </w:r>
    </w:p>
    <w:p w14:paraId="2B063DDB" w14:textId="77777777" w:rsidR="003B7781" w:rsidRPr="00DB061D" w:rsidRDefault="003B7781">
      <w:pPr>
        <w:spacing w:after="0" w:line="240" w:lineRule="auto"/>
        <w:contextualSpacing/>
        <w:jc w:val="both"/>
        <w:rPr>
          <w:rFonts w:cs="Arial"/>
          <w:b w:val="0"/>
          <w:i/>
          <w:sz w:val="18"/>
          <w:szCs w:val="18"/>
        </w:rPr>
      </w:pPr>
    </w:p>
    <w:p w14:paraId="0AE4507D" w14:textId="6D4A3196" w:rsidR="009F0DFF" w:rsidRPr="00DB061D" w:rsidRDefault="009F0DFF" w:rsidP="00D50821">
      <w:pPr>
        <w:jc w:val="both"/>
        <w:rPr>
          <w:rFonts w:cs="Arial"/>
          <w:b w:val="0"/>
          <w:bCs/>
          <w:sz w:val="18"/>
          <w:szCs w:val="18"/>
        </w:rPr>
      </w:pPr>
      <w:r w:rsidRPr="00DB061D">
        <w:rPr>
          <w:rFonts w:cs="Arial"/>
          <w:sz w:val="18"/>
          <w:szCs w:val="18"/>
        </w:rPr>
        <w:t>Cláusula 1</w:t>
      </w:r>
      <w:r w:rsidR="00A207C8" w:rsidRPr="00DB061D">
        <w:rPr>
          <w:rFonts w:cs="Arial"/>
          <w:sz w:val="18"/>
          <w:szCs w:val="18"/>
        </w:rPr>
        <w:t>4</w:t>
      </w:r>
      <w:r w:rsidRPr="00DB061D">
        <w:rPr>
          <w:rFonts w:cs="Arial"/>
          <w:sz w:val="18"/>
          <w:szCs w:val="18"/>
        </w:rPr>
        <w:t>. Reactivación.</w:t>
      </w:r>
      <w:r w:rsidRPr="00DB061D">
        <w:rPr>
          <w:rFonts w:cs="Arial"/>
          <w:b w:val="0"/>
          <w:bCs/>
          <w:sz w:val="18"/>
          <w:szCs w:val="18"/>
        </w:rPr>
        <w:t xml:space="preserve"> 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 de lo cual </w:t>
      </w:r>
      <w:proofErr w:type="spellStart"/>
      <w:r w:rsidR="00247E02" w:rsidRPr="00DB061D">
        <w:rPr>
          <w:rFonts w:cs="Arial"/>
          <w:b w:val="0"/>
          <w:sz w:val="18"/>
          <w:szCs w:val="18"/>
        </w:rPr>
        <w:t>Cogent</w:t>
      </w:r>
      <w:proofErr w:type="spellEnd"/>
      <w:r w:rsidR="00247E02" w:rsidRPr="00DB061D" w:rsidDel="00247E02">
        <w:rPr>
          <w:rFonts w:cs="Arial"/>
          <w:b w:val="0"/>
          <w:bCs/>
          <w:sz w:val="18"/>
          <w:szCs w:val="18"/>
        </w:rPr>
        <w:t xml:space="preserve"> </w:t>
      </w:r>
      <w:r w:rsidRPr="00DB061D">
        <w:rPr>
          <w:rFonts w:cs="Arial"/>
          <w:b w:val="0"/>
          <w:bCs/>
          <w:sz w:val="18"/>
          <w:szCs w:val="18"/>
        </w:rPr>
        <w:t>dejará la constancia respectiva en sus sistemas.</w:t>
      </w:r>
    </w:p>
    <w:p w14:paraId="65E81270" w14:textId="525D3B55" w:rsidR="004665C5" w:rsidRPr="00DB061D" w:rsidRDefault="00BA188F">
      <w:pPr>
        <w:spacing w:after="0" w:line="240" w:lineRule="auto"/>
        <w:contextualSpacing/>
        <w:jc w:val="both"/>
        <w:rPr>
          <w:rFonts w:cs="Arial"/>
          <w:b w:val="0"/>
          <w:bCs/>
          <w:i/>
          <w:sz w:val="18"/>
          <w:szCs w:val="18"/>
        </w:rPr>
      </w:pPr>
      <w:r w:rsidRPr="00DB061D">
        <w:rPr>
          <w:rFonts w:cs="Arial"/>
          <w:sz w:val="18"/>
          <w:szCs w:val="18"/>
        </w:rPr>
        <w:t xml:space="preserve">Cláusula </w:t>
      </w:r>
      <w:r w:rsidR="009F0DFF" w:rsidRPr="00DB061D">
        <w:rPr>
          <w:rFonts w:cs="Arial"/>
          <w:sz w:val="18"/>
          <w:szCs w:val="18"/>
        </w:rPr>
        <w:t>1</w:t>
      </w:r>
      <w:r w:rsidR="00A207C8" w:rsidRPr="00DB061D">
        <w:rPr>
          <w:rFonts w:cs="Arial"/>
          <w:sz w:val="18"/>
          <w:szCs w:val="18"/>
        </w:rPr>
        <w:t>5</w:t>
      </w:r>
      <w:r w:rsidRPr="00DB061D">
        <w:rPr>
          <w:rFonts w:cs="Arial"/>
          <w:sz w:val="18"/>
          <w:szCs w:val="18"/>
        </w:rPr>
        <w:t xml:space="preserve">. Calidad del servicio. </w:t>
      </w:r>
      <w:proofErr w:type="spellStart"/>
      <w:r w:rsidR="00D4217E" w:rsidRPr="00DB061D">
        <w:rPr>
          <w:rFonts w:cs="Arial"/>
          <w:b w:val="0"/>
          <w:bCs/>
          <w:sz w:val="18"/>
          <w:szCs w:val="18"/>
        </w:rPr>
        <w:t>Cogent</w:t>
      </w:r>
      <w:proofErr w:type="spellEnd"/>
      <w:r w:rsidR="002306D2" w:rsidRPr="00DB061D">
        <w:rPr>
          <w:rFonts w:cs="Arial"/>
          <w:b w:val="0"/>
          <w:bCs/>
          <w:sz w:val="18"/>
          <w:szCs w:val="18"/>
        </w:rPr>
        <w:t xml:space="preserve"> se compromete a brindar el servicio</w:t>
      </w:r>
      <w:r w:rsidR="00583BA8" w:rsidRPr="00DB061D">
        <w:rPr>
          <w:rFonts w:cs="Arial"/>
          <w:b w:val="0"/>
          <w:bCs/>
          <w:sz w:val="18"/>
          <w:szCs w:val="18"/>
        </w:rPr>
        <w:t xml:space="preserve"> contratado</w:t>
      </w:r>
      <w:r w:rsidR="002306D2" w:rsidRPr="00DB061D">
        <w:rPr>
          <w:rFonts w:cs="Arial"/>
          <w:b w:val="0"/>
          <w:bCs/>
          <w:sz w:val="18"/>
          <w:szCs w:val="18"/>
        </w:rPr>
        <w:t xml:space="preserve"> respetando los umbrales de los siguientes indicadores </w:t>
      </w:r>
      <w:r w:rsidR="00377900" w:rsidRPr="00DB061D">
        <w:rPr>
          <w:rFonts w:cs="Arial"/>
          <w:b w:val="0"/>
          <w:bCs/>
          <w:sz w:val="18"/>
          <w:szCs w:val="18"/>
        </w:rPr>
        <w:t>de calidad:</w:t>
      </w:r>
      <w:r w:rsidR="00377900" w:rsidRPr="00DB061D">
        <w:rPr>
          <w:rFonts w:cs="Arial"/>
          <w:sz w:val="18"/>
          <w:szCs w:val="18"/>
        </w:rPr>
        <w:t xml:space="preserve"> </w:t>
      </w:r>
    </w:p>
    <w:p w14:paraId="1D8D6107" w14:textId="77777777" w:rsidR="00F5123C" w:rsidRPr="00DB061D" w:rsidRDefault="00F5123C">
      <w:pPr>
        <w:spacing w:after="0" w:line="240" w:lineRule="auto"/>
        <w:contextualSpacing/>
        <w:jc w:val="both"/>
        <w:rPr>
          <w:rFonts w:cs="Arial"/>
          <w:i/>
          <w:sz w:val="18"/>
          <w:szCs w:val="18"/>
        </w:rPr>
      </w:pPr>
    </w:p>
    <w:tbl>
      <w:tblPr>
        <w:tblStyle w:val="Tablaconcuadrcula"/>
        <w:tblW w:w="0" w:type="auto"/>
        <w:jc w:val="center"/>
        <w:tblLook w:val="04A0" w:firstRow="1" w:lastRow="0" w:firstColumn="1" w:lastColumn="0" w:noHBand="0" w:noVBand="1"/>
      </w:tblPr>
      <w:tblGrid>
        <w:gridCol w:w="4362"/>
        <w:gridCol w:w="827"/>
      </w:tblGrid>
      <w:tr w:rsidR="00012CC8" w:rsidRPr="00BE286E" w14:paraId="569D0A71" w14:textId="77777777" w:rsidTr="00244C7A">
        <w:trPr>
          <w:trHeight w:val="175"/>
          <w:jc w:val="center"/>
        </w:trPr>
        <w:tc>
          <w:tcPr>
            <w:tcW w:w="5098" w:type="dxa"/>
            <w:gridSpan w:val="2"/>
            <w:shd w:val="clear" w:color="auto" w:fill="007589"/>
            <w:vAlign w:val="center"/>
          </w:tcPr>
          <w:p w14:paraId="04193899" w14:textId="77777777" w:rsidR="00012CC8" w:rsidRPr="006D6A76" w:rsidRDefault="00012CC8">
            <w:pPr>
              <w:contextualSpacing/>
              <w:jc w:val="center"/>
              <w:rPr>
                <w:rFonts w:ascii="Arial" w:hAnsi="Arial" w:cs="Arial"/>
                <w:b/>
                <w:bCs/>
                <w:color w:val="FFFFFF" w:themeColor="background1"/>
                <w:sz w:val="18"/>
                <w:szCs w:val="18"/>
              </w:rPr>
            </w:pPr>
            <w:r w:rsidRPr="006D6A76">
              <w:rPr>
                <w:rFonts w:ascii="Arial" w:hAnsi="Arial" w:cs="Arial"/>
                <w:bCs/>
                <w:color w:val="FFFFFF" w:themeColor="background1"/>
                <w:sz w:val="18"/>
                <w:szCs w:val="18"/>
              </w:rPr>
              <w:t>SERVICIO DE ACCESO A INTERNET FIJO</w:t>
            </w:r>
          </w:p>
        </w:tc>
      </w:tr>
      <w:tr w:rsidR="00012CC8" w:rsidRPr="00BE286E" w14:paraId="22577FF0" w14:textId="77777777" w:rsidTr="00244C7A">
        <w:trPr>
          <w:trHeight w:val="175"/>
          <w:jc w:val="center"/>
        </w:trPr>
        <w:tc>
          <w:tcPr>
            <w:tcW w:w="0" w:type="auto"/>
            <w:shd w:val="clear" w:color="auto" w:fill="007589"/>
            <w:vAlign w:val="center"/>
            <w:hideMark/>
          </w:tcPr>
          <w:p w14:paraId="61A6681E" w14:textId="77777777" w:rsidR="00012CC8" w:rsidRPr="006D6A76" w:rsidRDefault="00012CC8">
            <w:pPr>
              <w:contextualSpacing/>
              <w:jc w:val="center"/>
              <w:rPr>
                <w:rFonts w:ascii="Arial" w:hAnsi="Arial" w:cs="Arial"/>
                <w:b/>
                <w:bCs/>
                <w:color w:val="FFFFFF" w:themeColor="background1"/>
                <w:sz w:val="18"/>
                <w:szCs w:val="18"/>
              </w:rPr>
            </w:pPr>
            <w:r w:rsidRPr="006D6A76">
              <w:rPr>
                <w:rFonts w:ascii="Arial" w:hAnsi="Arial" w:cs="Arial"/>
                <w:bCs/>
                <w:color w:val="FFFFFF" w:themeColor="background1"/>
                <w:sz w:val="18"/>
                <w:szCs w:val="18"/>
              </w:rPr>
              <w:t>Indicador</w:t>
            </w:r>
          </w:p>
        </w:tc>
        <w:tc>
          <w:tcPr>
            <w:tcW w:w="827" w:type="dxa"/>
            <w:shd w:val="clear" w:color="auto" w:fill="007589"/>
            <w:vAlign w:val="center"/>
            <w:hideMark/>
          </w:tcPr>
          <w:p w14:paraId="47F52349" w14:textId="77777777" w:rsidR="00012CC8" w:rsidRPr="006D6A76" w:rsidRDefault="00012CC8">
            <w:pPr>
              <w:contextualSpacing/>
              <w:jc w:val="center"/>
              <w:rPr>
                <w:rFonts w:ascii="Arial" w:hAnsi="Arial" w:cs="Arial"/>
                <w:b/>
                <w:bCs/>
                <w:color w:val="FFFFFF" w:themeColor="background1"/>
                <w:sz w:val="18"/>
                <w:szCs w:val="18"/>
              </w:rPr>
            </w:pPr>
            <w:r w:rsidRPr="006D6A76">
              <w:rPr>
                <w:rFonts w:ascii="Arial" w:hAnsi="Arial" w:cs="Arial"/>
                <w:bCs/>
                <w:color w:val="FFFFFF" w:themeColor="background1"/>
                <w:sz w:val="18"/>
                <w:szCs w:val="18"/>
              </w:rPr>
              <w:t>Umbral</w:t>
            </w:r>
          </w:p>
        </w:tc>
      </w:tr>
      <w:tr w:rsidR="00012CC8" w:rsidRPr="00BE286E" w14:paraId="5A60F2CC" w14:textId="77777777" w:rsidTr="00244C7A">
        <w:trPr>
          <w:trHeight w:val="410"/>
          <w:jc w:val="center"/>
        </w:trPr>
        <w:tc>
          <w:tcPr>
            <w:tcW w:w="0" w:type="auto"/>
            <w:vAlign w:val="center"/>
            <w:hideMark/>
          </w:tcPr>
          <w:p w14:paraId="11D3DA8E" w14:textId="77777777" w:rsidR="00012CC8" w:rsidRPr="006D6A76" w:rsidRDefault="00012CC8">
            <w:pPr>
              <w:contextualSpacing/>
              <w:jc w:val="center"/>
              <w:rPr>
                <w:rFonts w:ascii="Arial" w:hAnsi="Arial" w:cs="Arial"/>
                <w:b/>
                <w:bCs/>
                <w:sz w:val="18"/>
                <w:szCs w:val="18"/>
              </w:rPr>
            </w:pPr>
            <w:r w:rsidRPr="006D6A76">
              <w:rPr>
                <w:rFonts w:ascii="Arial" w:hAnsi="Arial" w:cs="Arial"/>
                <w:sz w:val="18"/>
                <w:szCs w:val="18"/>
              </w:rPr>
              <w:t>Tiempo de instalación del servicio (IC-1)</w:t>
            </w:r>
          </w:p>
          <w:p w14:paraId="07742E30" w14:textId="77777777" w:rsidR="00012CC8" w:rsidRPr="006D6A76" w:rsidRDefault="00012CC8">
            <w:pPr>
              <w:contextualSpacing/>
              <w:jc w:val="center"/>
              <w:rPr>
                <w:rFonts w:ascii="Arial" w:hAnsi="Arial" w:cs="Arial"/>
                <w:b/>
                <w:bCs/>
                <w:sz w:val="18"/>
                <w:szCs w:val="18"/>
              </w:rPr>
            </w:pPr>
            <w:r w:rsidRPr="006D6A76">
              <w:rPr>
                <w:rFonts w:ascii="Arial" w:hAnsi="Arial" w:cs="Arial"/>
                <w:bCs/>
                <w:sz w:val="18"/>
                <w:szCs w:val="18"/>
              </w:rPr>
              <w:t>-Infraestructura disponible inmediatamente-</w:t>
            </w:r>
          </w:p>
        </w:tc>
        <w:tc>
          <w:tcPr>
            <w:tcW w:w="827" w:type="dxa"/>
            <w:vAlign w:val="center"/>
            <w:hideMark/>
          </w:tcPr>
          <w:p w14:paraId="0F1CAE8C"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4 días hábiles</w:t>
            </w:r>
          </w:p>
        </w:tc>
      </w:tr>
      <w:tr w:rsidR="00012CC8" w:rsidRPr="00BE286E" w14:paraId="2A4FB121" w14:textId="77777777" w:rsidTr="00244C7A">
        <w:trPr>
          <w:trHeight w:val="402"/>
          <w:jc w:val="center"/>
        </w:trPr>
        <w:tc>
          <w:tcPr>
            <w:tcW w:w="0" w:type="auto"/>
            <w:vAlign w:val="center"/>
            <w:hideMark/>
          </w:tcPr>
          <w:p w14:paraId="544F4FF4"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Tiempo de instalación del servicio (IC-1)</w:t>
            </w:r>
          </w:p>
          <w:p w14:paraId="01BB274D" w14:textId="77777777" w:rsidR="00012CC8" w:rsidRPr="006D6A76" w:rsidRDefault="00012CC8">
            <w:pPr>
              <w:contextualSpacing/>
              <w:jc w:val="center"/>
              <w:rPr>
                <w:rFonts w:ascii="Arial" w:hAnsi="Arial" w:cs="Arial"/>
                <w:b/>
                <w:bCs/>
                <w:sz w:val="18"/>
                <w:szCs w:val="18"/>
              </w:rPr>
            </w:pPr>
            <w:r w:rsidRPr="006D6A76">
              <w:rPr>
                <w:rFonts w:ascii="Arial" w:hAnsi="Arial" w:cs="Arial"/>
                <w:bCs/>
                <w:sz w:val="18"/>
                <w:szCs w:val="18"/>
              </w:rPr>
              <w:t>- Infraestructura no disponible inmediatamente-</w:t>
            </w:r>
          </w:p>
        </w:tc>
        <w:tc>
          <w:tcPr>
            <w:tcW w:w="827" w:type="dxa"/>
            <w:vAlign w:val="center"/>
            <w:hideMark/>
          </w:tcPr>
          <w:p w14:paraId="03DF586B"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10 días hábiles</w:t>
            </w:r>
          </w:p>
        </w:tc>
      </w:tr>
      <w:tr w:rsidR="00012CC8" w:rsidRPr="00BE286E" w14:paraId="61742F04" w14:textId="77777777" w:rsidTr="00244C7A">
        <w:trPr>
          <w:trHeight w:val="414"/>
          <w:jc w:val="center"/>
        </w:trPr>
        <w:tc>
          <w:tcPr>
            <w:tcW w:w="0" w:type="auto"/>
            <w:vAlign w:val="center"/>
            <w:hideMark/>
          </w:tcPr>
          <w:p w14:paraId="4E4B088F"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Tiempo de instalación del servicio (IC-1)</w:t>
            </w:r>
          </w:p>
          <w:p w14:paraId="2F942EC7" w14:textId="77777777" w:rsidR="00012CC8" w:rsidRPr="006D6A76" w:rsidRDefault="00012CC8">
            <w:pPr>
              <w:contextualSpacing/>
              <w:jc w:val="center"/>
              <w:rPr>
                <w:rFonts w:ascii="Arial" w:hAnsi="Arial" w:cs="Arial"/>
                <w:b/>
                <w:bCs/>
                <w:sz w:val="18"/>
                <w:szCs w:val="18"/>
              </w:rPr>
            </w:pPr>
            <w:r w:rsidRPr="006D6A76">
              <w:rPr>
                <w:rFonts w:ascii="Arial" w:hAnsi="Arial" w:cs="Arial"/>
                <w:bCs/>
                <w:sz w:val="18"/>
                <w:szCs w:val="18"/>
              </w:rPr>
              <w:t>- Infraestructura externa no existente -</w:t>
            </w:r>
          </w:p>
        </w:tc>
        <w:tc>
          <w:tcPr>
            <w:tcW w:w="827" w:type="dxa"/>
            <w:vAlign w:val="center"/>
            <w:hideMark/>
          </w:tcPr>
          <w:p w14:paraId="62D35BC3"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20 días hábiles</w:t>
            </w:r>
          </w:p>
        </w:tc>
      </w:tr>
      <w:tr w:rsidR="00012CC8" w:rsidRPr="00BE286E" w14:paraId="2D3B9818" w14:textId="77777777" w:rsidTr="00244C7A">
        <w:trPr>
          <w:trHeight w:val="414"/>
          <w:jc w:val="center"/>
        </w:trPr>
        <w:tc>
          <w:tcPr>
            <w:tcW w:w="0" w:type="auto"/>
            <w:vAlign w:val="center"/>
          </w:tcPr>
          <w:p w14:paraId="413C8ADD"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Tiempo de reconexión del servicio</w:t>
            </w:r>
          </w:p>
        </w:tc>
        <w:tc>
          <w:tcPr>
            <w:tcW w:w="827" w:type="dxa"/>
            <w:vAlign w:val="center"/>
          </w:tcPr>
          <w:p w14:paraId="4AA81507"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1 día hábil</w:t>
            </w:r>
          </w:p>
        </w:tc>
      </w:tr>
      <w:tr w:rsidR="00012CC8" w:rsidRPr="00BE286E" w14:paraId="475B4DBB" w14:textId="77777777" w:rsidTr="00244C7A">
        <w:trPr>
          <w:trHeight w:val="222"/>
          <w:jc w:val="center"/>
        </w:trPr>
        <w:tc>
          <w:tcPr>
            <w:tcW w:w="0" w:type="auto"/>
            <w:vAlign w:val="center"/>
          </w:tcPr>
          <w:p w14:paraId="62468F6F"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Tiempo de reparación de fallas (IC-2)</w:t>
            </w:r>
          </w:p>
        </w:tc>
        <w:tc>
          <w:tcPr>
            <w:tcW w:w="827" w:type="dxa"/>
            <w:vAlign w:val="center"/>
          </w:tcPr>
          <w:p w14:paraId="47F97070"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1 día hábil</w:t>
            </w:r>
          </w:p>
        </w:tc>
      </w:tr>
      <w:tr w:rsidR="00012CC8" w:rsidRPr="00BE286E" w14:paraId="19A04343" w14:textId="77777777" w:rsidTr="00244C7A">
        <w:trPr>
          <w:trHeight w:val="175"/>
          <w:jc w:val="center"/>
        </w:trPr>
        <w:tc>
          <w:tcPr>
            <w:tcW w:w="0" w:type="auto"/>
            <w:vAlign w:val="center"/>
            <w:hideMark/>
          </w:tcPr>
          <w:p w14:paraId="14C1DEFF"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Disponibilidad del servicio asociada a la red de núcleo o “</w:t>
            </w:r>
            <w:proofErr w:type="spellStart"/>
            <w:r w:rsidRPr="006D6A76">
              <w:rPr>
                <w:rFonts w:ascii="Arial" w:hAnsi="Arial" w:cs="Arial"/>
                <w:sz w:val="18"/>
                <w:szCs w:val="18"/>
              </w:rPr>
              <w:t>core</w:t>
            </w:r>
            <w:proofErr w:type="spellEnd"/>
            <w:r w:rsidRPr="006D6A76">
              <w:rPr>
                <w:rFonts w:ascii="Arial" w:hAnsi="Arial" w:cs="Arial"/>
                <w:sz w:val="18"/>
                <w:szCs w:val="18"/>
              </w:rPr>
              <w:t>” (IC-7)</w:t>
            </w:r>
          </w:p>
        </w:tc>
        <w:tc>
          <w:tcPr>
            <w:tcW w:w="827" w:type="dxa"/>
            <w:vAlign w:val="center"/>
            <w:hideMark/>
          </w:tcPr>
          <w:p w14:paraId="6C948ADD"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99,97%</w:t>
            </w:r>
          </w:p>
        </w:tc>
      </w:tr>
      <w:tr w:rsidR="00012CC8" w:rsidRPr="00BE286E" w14:paraId="05BEBD8C" w14:textId="77777777" w:rsidTr="00244C7A">
        <w:trPr>
          <w:trHeight w:val="122"/>
          <w:jc w:val="center"/>
        </w:trPr>
        <w:tc>
          <w:tcPr>
            <w:tcW w:w="0" w:type="auto"/>
            <w:vAlign w:val="center"/>
          </w:tcPr>
          <w:p w14:paraId="3441284C"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Retardo local (ID-16)</w:t>
            </w:r>
          </w:p>
        </w:tc>
        <w:tc>
          <w:tcPr>
            <w:tcW w:w="827" w:type="dxa"/>
            <w:vAlign w:val="center"/>
          </w:tcPr>
          <w:p w14:paraId="42B3C5F9"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50 ms</w:t>
            </w:r>
          </w:p>
        </w:tc>
      </w:tr>
      <w:tr w:rsidR="00012CC8" w:rsidRPr="00BE286E" w14:paraId="47CFAA2B" w14:textId="77777777" w:rsidTr="00244C7A">
        <w:trPr>
          <w:trHeight w:val="183"/>
          <w:jc w:val="center"/>
        </w:trPr>
        <w:tc>
          <w:tcPr>
            <w:tcW w:w="0" w:type="auto"/>
            <w:vAlign w:val="center"/>
          </w:tcPr>
          <w:p w14:paraId="017A6068"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Retardo internacional (ID-17)</w:t>
            </w:r>
          </w:p>
        </w:tc>
        <w:tc>
          <w:tcPr>
            <w:tcW w:w="827" w:type="dxa"/>
            <w:vAlign w:val="center"/>
          </w:tcPr>
          <w:p w14:paraId="4ED12044"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150 ms</w:t>
            </w:r>
          </w:p>
        </w:tc>
      </w:tr>
      <w:tr w:rsidR="00012CC8" w:rsidRPr="00BE286E" w14:paraId="66A0E092" w14:textId="77777777" w:rsidTr="00244C7A">
        <w:trPr>
          <w:trHeight w:val="344"/>
          <w:jc w:val="center"/>
        </w:trPr>
        <w:tc>
          <w:tcPr>
            <w:tcW w:w="0" w:type="auto"/>
            <w:vAlign w:val="center"/>
          </w:tcPr>
          <w:p w14:paraId="04C01448"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Relación entre velocidad de transferencia de datos local o internacional respecto a la velocidad aprovisionada (ID-18)</w:t>
            </w:r>
          </w:p>
        </w:tc>
        <w:tc>
          <w:tcPr>
            <w:tcW w:w="827" w:type="dxa"/>
            <w:vAlign w:val="center"/>
          </w:tcPr>
          <w:p w14:paraId="57D6CDC5" w14:textId="77777777" w:rsidR="00012CC8" w:rsidRPr="006D6A76" w:rsidRDefault="00012CC8">
            <w:pPr>
              <w:contextualSpacing/>
              <w:jc w:val="center"/>
              <w:rPr>
                <w:rFonts w:ascii="Arial" w:hAnsi="Arial" w:cs="Arial"/>
                <w:sz w:val="18"/>
                <w:szCs w:val="18"/>
              </w:rPr>
            </w:pPr>
            <w:r w:rsidRPr="006D6A76">
              <w:rPr>
                <w:rFonts w:ascii="Arial" w:hAnsi="Arial" w:cs="Arial"/>
                <w:sz w:val="18"/>
                <w:szCs w:val="18"/>
              </w:rPr>
              <w:t>80%</w:t>
            </w:r>
          </w:p>
        </w:tc>
      </w:tr>
    </w:tbl>
    <w:p w14:paraId="6FAE11E6" w14:textId="0EC864D5" w:rsidR="00012CC8" w:rsidRPr="00DB061D" w:rsidRDefault="00012CC8">
      <w:pPr>
        <w:spacing w:after="0" w:line="240" w:lineRule="auto"/>
        <w:contextualSpacing/>
        <w:jc w:val="both"/>
        <w:rPr>
          <w:rFonts w:cs="Arial"/>
          <w:b w:val="0"/>
          <w:i/>
          <w:sz w:val="18"/>
          <w:szCs w:val="18"/>
        </w:rPr>
      </w:pPr>
    </w:p>
    <w:p w14:paraId="38D1037D" w14:textId="77777777" w:rsidR="008E544D" w:rsidRPr="00DB061D" w:rsidRDefault="008E544D">
      <w:pPr>
        <w:spacing w:after="0" w:line="240" w:lineRule="auto"/>
        <w:contextualSpacing/>
        <w:jc w:val="both"/>
        <w:rPr>
          <w:rFonts w:cs="Arial"/>
          <w:b w:val="0"/>
          <w:i/>
          <w:sz w:val="18"/>
          <w:szCs w:val="18"/>
        </w:rPr>
      </w:pPr>
    </w:p>
    <w:p w14:paraId="18F085A5" w14:textId="5508FB8A" w:rsidR="00871E75" w:rsidRPr="00DB061D" w:rsidRDefault="004665C5" w:rsidP="00AB6403">
      <w:pPr>
        <w:autoSpaceDE w:val="0"/>
        <w:autoSpaceDN w:val="0"/>
        <w:spacing w:after="0" w:line="240" w:lineRule="auto"/>
        <w:contextualSpacing/>
        <w:jc w:val="both"/>
        <w:rPr>
          <w:rFonts w:cs="Arial"/>
          <w:b w:val="0"/>
          <w:sz w:val="18"/>
          <w:szCs w:val="18"/>
        </w:rPr>
      </w:pPr>
      <w:r w:rsidRPr="00DB061D">
        <w:rPr>
          <w:rFonts w:cs="Arial"/>
          <w:sz w:val="18"/>
          <w:szCs w:val="18"/>
        </w:rPr>
        <w:t xml:space="preserve">Cláusula </w:t>
      </w:r>
      <w:r w:rsidR="009F0DFF" w:rsidRPr="00DB061D">
        <w:rPr>
          <w:rFonts w:cs="Arial"/>
          <w:sz w:val="18"/>
          <w:szCs w:val="18"/>
        </w:rPr>
        <w:t>1</w:t>
      </w:r>
      <w:r w:rsidR="00856A4B" w:rsidRPr="00DB061D">
        <w:rPr>
          <w:rFonts w:cs="Arial"/>
          <w:sz w:val="18"/>
          <w:szCs w:val="18"/>
        </w:rPr>
        <w:t>6</w:t>
      </w:r>
      <w:r w:rsidRPr="00DB061D">
        <w:rPr>
          <w:rFonts w:cs="Arial"/>
          <w:sz w:val="18"/>
          <w:szCs w:val="18"/>
        </w:rPr>
        <w:t xml:space="preserve">. Compensaciones y reembolsos. </w:t>
      </w:r>
      <w:proofErr w:type="spellStart"/>
      <w:r w:rsidR="00B95351" w:rsidRPr="00DB061D">
        <w:rPr>
          <w:rFonts w:cs="Arial"/>
          <w:b w:val="0"/>
          <w:bCs/>
          <w:sz w:val="18"/>
          <w:szCs w:val="18"/>
        </w:rPr>
        <w:t>Cogent</w:t>
      </w:r>
      <w:proofErr w:type="spellEnd"/>
      <w:r w:rsidR="004A37D2" w:rsidRPr="00DB061D">
        <w:rPr>
          <w:rFonts w:cs="Arial"/>
          <w:b w:val="0"/>
          <w:sz w:val="18"/>
          <w:szCs w:val="18"/>
        </w:rPr>
        <w:t xml:space="preserve"> </w:t>
      </w:r>
      <w:r w:rsidR="00E25761" w:rsidRPr="00DB061D">
        <w:rPr>
          <w:rFonts w:cs="Arial"/>
          <w:b w:val="0"/>
          <w:sz w:val="18"/>
          <w:szCs w:val="18"/>
        </w:rPr>
        <w:t>brindará el servicio</w:t>
      </w:r>
      <w:r w:rsidR="004A37D2" w:rsidRPr="00DB061D">
        <w:rPr>
          <w:rFonts w:cs="Arial"/>
          <w:b w:val="0"/>
          <w:sz w:val="18"/>
          <w:szCs w:val="18"/>
        </w:rPr>
        <w:t xml:space="preserve"> contratado </w:t>
      </w:r>
      <w:r w:rsidR="00722939" w:rsidRPr="00DB061D">
        <w:rPr>
          <w:rFonts w:cs="Arial"/>
          <w:b w:val="0"/>
          <w:sz w:val="18"/>
          <w:szCs w:val="18"/>
        </w:rPr>
        <w:t>con eficiencia y de forma continua</w:t>
      </w:r>
      <w:r w:rsidR="003E1EB1" w:rsidRPr="00DB061D">
        <w:rPr>
          <w:rFonts w:cs="Arial"/>
          <w:b w:val="0"/>
          <w:sz w:val="18"/>
          <w:szCs w:val="18"/>
        </w:rPr>
        <w:t xml:space="preserve"> y aplicar</w:t>
      </w:r>
      <w:r w:rsidR="00EC7C5E" w:rsidRPr="00DB061D">
        <w:rPr>
          <w:rFonts w:cs="Arial"/>
          <w:b w:val="0"/>
          <w:sz w:val="18"/>
          <w:szCs w:val="18"/>
        </w:rPr>
        <w:t>á</w:t>
      </w:r>
      <w:r w:rsidR="003E1EB1" w:rsidRPr="00DB061D">
        <w:rPr>
          <w:rFonts w:cs="Arial"/>
          <w:b w:val="0"/>
          <w:sz w:val="18"/>
          <w:szCs w:val="18"/>
        </w:rPr>
        <w:t xml:space="preserve"> las compensaciones y reembolsos en caso de degradación o interrupción del servicio</w:t>
      </w:r>
      <w:r w:rsidR="0000261D" w:rsidRPr="00DB061D">
        <w:rPr>
          <w:rFonts w:cs="Arial"/>
          <w:b w:val="0"/>
          <w:sz w:val="18"/>
          <w:szCs w:val="18"/>
        </w:rPr>
        <w:t xml:space="preserve"> </w:t>
      </w:r>
      <w:r w:rsidR="009378F9" w:rsidRPr="00DB061D">
        <w:rPr>
          <w:rFonts w:cs="Arial"/>
          <w:b w:val="0"/>
          <w:sz w:val="18"/>
          <w:szCs w:val="18"/>
        </w:rPr>
        <w:t>con</w:t>
      </w:r>
      <w:r w:rsidR="0000261D" w:rsidRPr="00DB061D">
        <w:rPr>
          <w:rFonts w:cs="Arial"/>
          <w:b w:val="0"/>
          <w:sz w:val="18"/>
          <w:szCs w:val="18"/>
        </w:rPr>
        <w:t xml:space="preserve"> excepción de los casos que se consideren eximentes de responsabilidad</w:t>
      </w:r>
      <w:r w:rsidR="009378F9" w:rsidRPr="00DB061D">
        <w:rPr>
          <w:rFonts w:cs="Arial"/>
          <w:b w:val="0"/>
          <w:sz w:val="18"/>
          <w:szCs w:val="18"/>
        </w:rPr>
        <w:t xml:space="preserve"> según la normativa vigente</w:t>
      </w:r>
      <w:r w:rsidR="00722939" w:rsidRPr="00DB061D">
        <w:rPr>
          <w:rFonts w:cs="Arial"/>
          <w:b w:val="0"/>
          <w:sz w:val="18"/>
          <w:szCs w:val="18"/>
        </w:rPr>
        <w:t xml:space="preserve">. </w:t>
      </w:r>
      <w:r w:rsidR="00367391" w:rsidRPr="00DB061D">
        <w:rPr>
          <w:rFonts w:cs="Arial"/>
          <w:b w:val="0"/>
          <w:sz w:val="18"/>
          <w:szCs w:val="18"/>
        </w:rPr>
        <w:t xml:space="preserve">Para efectos de la compensación por interrupciones, </w:t>
      </w:r>
      <w:proofErr w:type="spellStart"/>
      <w:r w:rsidR="00B95351" w:rsidRPr="00DB061D">
        <w:rPr>
          <w:rFonts w:cs="Arial"/>
          <w:b w:val="0"/>
          <w:bCs/>
          <w:sz w:val="18"/>
          <w:szCs w:val="18"/>
        </w:rPr>
        <w:t>Cogent</w:t>
      </w:r>
      <w:proofErr w:type="spellEnd"/>
      <w:r w:rsidR="00186F8C" w:rsidRPr="00DB061D">
        <w:rPr>
          <w:rFonts w:cs="Arial"/>
          <w:b w:val="0"/>
          <w:sz w:val="18"/>
          <w:szCs w:val="18"/>
        </w:rPr>
        <w:t xml:space="preserve"> </w:t>
      </w:r>
      <w:r w:rsidR="006A4BE7" w:rsidRPr="00DB061D">
        <w:rPr>
          <w:rFonts w:cs="Arial"/>
          <w:b w:val="0"/>
          <w:sz w:val="18"/>
          <w:szCs w:val="18"/>
        </w:rPr>
        <w:t>contabilizará</w:t>
      </w:r>
      <w:r w:rsidR="00367391" w:rsidRPr="00DB061D">
        <w:rPr>
          <w:rFonts w:cs="Arial"/>
          <w:b w:val="0"/>
          <w:sz w:val="18"/>
          <w:szCs w:val="18"/>
        </w:rPr>
        <w:t xml:space="preserve"> el tiempo de interrupción del servicio desde el instante en el que se produce la interrupción hasta el instante en el que el servicio se restablece por completo y regresa a su condición normal de funcionamiento. El cálculo de la compensación se efectuará de la siguiente manera, según lo establecido en el Reglamento de Prestación y Calidad de Servicios: </w:t>
      </w:r>
    </w:p>
    <w:p w14:paraId="649A6FEB" w14:textId="044D97FC" w:rsidR="006E7B1C" w:rsidRPr="00DB061D" w:rsidRDefault="006E7B1C" w:rsidP="00AB6403">
      <w:pPr>
        <w:autoSpaceDE w:val="0"/>
        <w:autoSpaceDN w:val="0"/>
        <w:spacing w:after="0" w:line="240" w:lineRule="auto"/>
        <w:contextualSpacing/>
        <w:jc w:val="both"/>
        <w:rPr>
          <w:rFonts w:cs="Arial"/>
          <w:b w:val="0"/>
          <w:sz w:val="18"/>
          <w:szCs w:val="18"/>
        </w:rPr>
      </w:pPr>
    </w:p>
    <w:p w14:paraId="68431CA9" w14:textId="7980C148" w:rsidR="00871E75" w:rsidRPr="00DB061D" w:rsidRDefault="00871E75" w:rsidP="00AB6403">
      <w:pPr>
        <w:autoSpaceDE w:val="0"/>
        <w:autoSpaceDN w:val="0"/>
        <w:spacing w:after="0" w:line="240" w:lineRule="auto"/>
        <w:contextualSpacing/>
        <w:jc w:val="both"/>
        <w:rPr>
          <w:rFonts w:cs="Arial"/>
          <w:b w:val="0"/>
          <w:sz w:val="18"/>
          <w:szCs w:val="18"/>
        </w:rPr>
      </w:pPr>
      <w:r w:rsidRPr="00DB061D">
        <w:rPr>
          <w:rFonts w:cs="Arial"/>
          <w:noProof/>
          <w:sz w:val="18"/>
          <w:szCs w:val="18"/>
        </w:rPr>
        <w:drawing>
          <wp:inline distT="0" distB="0" distL="0" distR="0" wp14:anchorId="72F97A55" wp14:editId="4E6EAA24">
            <wp:extent cx="3301365" cy="2695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1099" cy="273625"/>
                    </a:xfrm>
                    <a:prstGeom prst="rect">
                      <a:avLst/>
                    </a:prstGeom>
                    <a:noFill/>
                    <a:ln>
                      <a:noFill/>
                    </a:ln>
                  </pic:spPr>
                </pic:pic>
              </a:graphicData>
            </a:graphic>
          </wp:inline>
        </w:drawing>
      </w:r>
    </w:p>
    <w:p w14:paraId="73673934" w14:textId="5B83D5D3" w:rsidR="006E7B1C" w:rsidRPr="00DB061D" w:rsidRDefault="006E7B1C" w:rsidP="00AB6403">
      <w:pPr>
        <w:autoSpaceDE w:val="0"/>
        <w:autoSpaceDN w:val="0"/>
        <w:spacing w:after="0" w:line="240" w:lineRule="auto"/>
        <w:contextualSpacing/>
        <w:jc w:val="both"/>
        <w:rPr>
          <w:rFonts w:cs="Arial"/>
          <w:b w:val="0"/>
          <w:sz w:val="18"/>
          <w:szCs w:val="18"/>
        </w:rPr>
      </w:pPr>
    </w:p>
    <w:p w14:paraId="642BB5EC" w14:textId="54EF0536" w:rsidR="00942471" w:rsidRPr="00DB061D" w:rsidRDefault="00942471">
      <w:pPr>
        <w:spacing w:after="0" w:line="240" w:lineRule="auto"/>
        <w:contextualSpacing/>
        <w:jc w:val="both"/>
        <w:rPr>
          <w:rFonts w:cs="Arial"/>
          <w:b w:val="0"/>
          <w:sz w:val="18"/>
          <w:szCs w:val="18"/>
        </w:rPr>
      </w:pPr>
      <w:bookmarkStart w:id="1" w:name="_Hlk74144799"/>
      <w:r w:rsidRPr="00DB061D">
        <w:rPr>
          <w:rFonts w:cs="Arial"/>
          <w:b w:val="0"/>
          <w:sz w:val="18"/>
          <w:szCs w:val="18"/>
        </w:rPr>
        <w:t xml:space="preserve">Para efectos de la contabilización en la fórmula anterior, se considera que una degradación en </w:t>
      </w:r>
      <w:r w:rsidR="001E6E43" w:rsidRPr="00DB061D">
        <w:rPr>
          <w:rFonts w:cs="Arial"/>
          <w:b w:val="0"/>
          <w:sz w:val="18"/>
          <w:szCs w:val="18"/>
        </w:rPr>
        <w:t xml:space="preserve">el </w:t>
      </w:r>
      <w:r w:rsidRPr="00DB061D">
        <w:rPr>
          <w:rFonts w:cs="Arial"/>
          <w:b w:val="0"/>
          <w:sz w:val="18"/>
          <w:szCs w:val="18"/>
        </w:rPr>
        <w:t xml:space="preserve">servicio de telecomunicaciones constituye una interrupción, cuando al menos uno de los indicadores particulares definidos en el </w:t>
      </w:r>
      <w:r w:rsidR="001E6E43" w:rsidRPr="00DB061D">
        <w:rPr>
          <w:rFonts w:cs="Arial"/>
          <w:b w:val="0"/>
          <w:sz w:val="18"/>
          <w:szCs w:val="18"/>
        </w:rPr>
        <w:t xml:space="preserve">citado reglamento </w:t>
      </w:r>
      <w:r w:rsidRPr="00DB061D">
        <w:rPr>
          <w:rFonts w:cs="Arial"/>
          <w:b w:val="0"/>
          <w:sz w:val="18"/>
          <w:szCs w:val="18"/>
        </w:rPr>
        <w:t>para el servicio en cuestión, tenga un cumplimiento igual o inferior a un 40%.</w:t>
      </w:r>
      <w:bookmarkEnd w:id="1"/>
      <w:r w:rsidR="008E6537" w:rsidRPr="00DB061D">
        <w:rPr>
          <w:rFonts w:cs="Arial"/>
          <w:b w:val="0"/>
          <w:sz w:val="18"/>
          <w:szCs w:val="18"/>
        </w:rPr>
        <w:t xml:space="preserve"> Dicha información </w:t>
      </w:r>
      <w:r w:rsidR="000A28A1" w:rsidRPr="00DB061D">
        <w:rPr>
          <w:rFonts w:cs="Arial"/>
          <w:b w:val="0"/>
          <w:sz w:val="18"/>
          <w:szCs w:val="18"/>
        </w:rPr>
        <w:t>se encuentra</w:t>
      </w:r>
      <w:r w:rsidR="008E6537" w:rsidRPr="00DB061D">
        <w:rPr>
          <w:rFonts w:cs="Arial"/>
          <w:b w:val="0"/>
          <w:sz w:val="18"/>
          <w:szCs w:val="18"/>
        </w:rPr>
        <w:t xml:space="preserve"> debidamente publicada en el sitio WEB</w:t>
      </w:r>
      <w:r w:rsidR="00AB3C21" w:rsidRPr="00DB061D">
        <w:rPr>
          <w:rFonts w:cs="Arial"/>
          <w:b w:val="0"/>
          <w:sz w:val="18"/>
          <w:szCs w:val="18"/>
        </w:rPr>
        <w:t xml:space="preserve"> (</w:t>
      </w:r>
      <w:hyperlink r:id="rId18" w:history="1">
        <w:r w:rsidR="00AB3C21" w:rsidRPr="00DB061D">
          <w:rPr>
            <w:rStyle w:val="Hipervnculo"/>
            <w:rFonts w:cs="Arial"/>
            <w:i/>
            <w:sz w:val="18"/>
            <w:szCs w:val="18"/>
          </w:rPr>
          <w:t>https://www.cogentco.com/en/costa-rica</w:t>
        </w:r>
      </w:hyperlink>
      <w:r w:rsidR="00AB3C21" w:rsidRPr="00DB061D">
        <w:rPr>
          <w:rFonts w:cs="Arial"/>
          <w:i/>
          <w:sz w:val="18"/>
          <w:szCs w:val="18"/>
        </w:rPr>
        <w:t>)</w:t>
      </w:r>
      <w:r w:rsidR="008E6537" w:rsidRPr="00DB061D">
        <w:rPr>
          <w:rFonts w:cs="Arial"/>
          <w:b w:val="0"/>
          <w:sz w:val="18"/>
          <w:szCs w:val="18"/>
        </w:rPr>
        <w:t xml:space="preserve"> del operador</w:t>
      </w:r>
      <w:r w:rsidR="001F4FDB" w:rsidRPr="00DB061D">
        <w:rPr>
          <w:rFonts w:cs="Arial"/>
          <w:b w:val="0"/>
          <w:sz w:val="18"/>
          <w:szCs w:val="18"/>
        </w:rPr>
        <w:t>.</w:t>
      </w:r>
    </w:p>
    <w:p w14:paraId="7BEF0ADA" w14:textId="77777777" w:rsidR="00942471" w:rsidRPr="00DB061D" w:rsidRDefault="00942471">
      <w:pPr>
        <w:spacing w:after="0" w:line="240" w:lineRule="auto"/>
        <w:contextualSpacing/>
        <w:jc w:val="both"/>
        <w:rPr>
          <w:rFonts w:cs="Arial"/>
          <w:sz w:val="18"/>
          <w:szCs w:val="18"/>
        </w:rPr>
      </w:pPr>
    </w:p>
    <w:p w14:paraId="1C805185" w14:textId="4DAD3D4D" w:rsidR="00F3333D" w:rsidRPr="00DB061D" w:rsidRDefault="00F3333D">
      <w:pPr>
        <w:spacing w:after="0" w:line="240" w:lineRule="auto"/>
        <w:contextualSpacing/>
        <w:jc w:val="both"/>
        <w:rPr>
          <w:rFonts w:cs="Arial"/>
          <w:b w:val="0"/>
          <w:sz w:val="18"/>
          <w:szCs w:val="18"/>
        </w:rPr>
      </w:pPr>
      <w:r w:rsidRPr="00DB061D">
        <w:rPr>
          <w:rFonts w:cs="Arial"/>
          <w:sz w:val="18"/>
          <w:szCs w:val="18"/>
        </w:rPr>
        <w:lastRenderedPageBreak/>
        <w:t xml:space="preserve">Cláusula </w:t>
      </w:r>
      <w:r w:rsidR="009F0DFF" w:rsidRPr="00DB061D">
        <w:rPr>
          <w:rFonts w:cs="Arial"/>
          <w:sz w:val="18"/>
          <w:szCs w:val="18"/>
        </w:rPr>
        <w:t>1</w:t>
      </w:r>
      <w:r w:rsidR="00856A4B" w:rsidRPr="00DB061D">
        <w:rPr>
          <w:rFonts w:cs="Arial"/>
          <w:sz w:val="18"/>
          <w:szCs w:val="18"/>
        </w:rPr>
        <w:t>7</w:t>
      </w:r>
      <w:r w:rsidRPr="00DB061D">
        <w:rPr>
          <w:rFonts w:cs="Arial"/>
          <w:sz w:val="18"/>
          <w:szCs w:val="18"/>
        </w:rPr>
        <w:t xml:space="preserve">. Atención </w:t>
      </w:r>
      <w:r w:rsidR="0020368B" w:rsidRPr="00DB061D">
        <w:rPr>
          <w:rFonts w:cs="Arial"/>
          <w:sz w:val="18"/>
          <w:szCs w:val="18"/>
        </w:rPr>
        <w:t xml:space="preserve">y reparación </w:t>
      </w:r>
      <w:r w:rsidRPr="00DB061D">
        <w:rPr>
          <w:rFonts w:cs="Arial"/>
          <w:sz w:val="18"/>
          <w:szCs w:val="18"/>
        </w:rPr>
        <w:t xml:space="preserve">de </w:t>
      </w:r>
      <w:r w:rsidR="0020368B" w:rsidRPr="00DB061D">
        <w:rPr>
          <w:rFonts w:cs="Arial"/>
          <w:sz w:val="18"/>
          <w:szCs w:val="18"/>
        </w:rPr>
        <w:t>fallas que afecten el servicio</w:t>
      </w:r>
      <w:r w:rsidRPr="00DB061D">
        <w:rPr>
          <w:rFonts w:cs="Arial"/>
          <w:sz w:val="18"/>
          <w:szCs w:val="18"/>
        </w:rPr>
        <w:t>.</w:t>
      </w:r>
      <w:r w:rsidR="00171D74" w:rsidRPr="00DB061D">
        <w:rPr>
          <w:rFonts w:cs="Arial"/>
          <w:sz w:val="18"/>
          <w:szCs w:val="18"/>
        </w:rPr>
        <w:t xml:space="preserve"> </w:t>
      </w:r>
      <w:proofErr w:type="spellStart"/>
      <w:r w:rsidR="00924C83" w:rsidRPr="00DB061D">
        <w:rPr>
          <w:rFonts w:cs="Arial"/>
          <w:b w:val="0"/>
          <w:bCs/>
          <w:sz w:val="18"/>
          <w:szCs w:val="18"/>
        </w:rPr>
        <w:t>Cogent</w:t>
      </w:r>
      <w:proofErr w:type="spellEnd"/>
      <w:r w:rsidR="00D303DF" w:rsidRPr="00DB061D">
        <w:rPr>
          <w:rFonts w:cs="Arial"/>
          <w:b w:val="0"/>
          <w:sz w:val="18"/>
          <w:szCs w:val="18"/>
        </w:rPr>
        <w:t xml:space="preserve"> </w:t>
      </w:r>
      <w:r w:rsidR="007A398A" w:rsidRPr="00DB061D">
        <w:rPr>
          <w:rFonts w:cs="Arial"/>
          <w:b w:val="0"/>
          <w:sz w:val="18"/>
          <w:szCs w:val="18"/>
        </w:rPr>
        <w:t>tiene habilitado el teléfono gratuito de</w:t>
      </w:r>
      <w:r w:rsidR="00571750" w:rsidRPr="00DB061D">
        <w:rPr>
          <w:rFonts w:cs="Arial"/>
          <w:b w:val="0"/>
          <w:sz w:val="18"/>
          <w:szCs w:val="18"/>
        </w:rPr>
        <w:t>l</w:t>
      </w:r>
      <w:r w:rsidR="007A398A" w:rsidRPr="00DB061D">
        <w:rPr>
          <w:rFonts w:cs="Arial"/>
          <w:b w:val="0"/>
          <w:sz w:val="18"/>
          <w:szCs w:val="18"/>
        </w:rPr>
        <w:t xml:space="preserve"> </w:t>
      </w:r>
      <w:r w:rsidR="00571750" w:rsidRPr="00DB061D">
        <w:rPr>
          <w:rFonts w:cs="Arial"/>
          <w:b w:val="0"/>
          <w:sz w:val="18"/>
          <w:szCs w:val="18"/>
        </w:rPr>
        <w:t>C</w:t>
      </w:r>
      <w:r w:rsidR="007A398A" w:rsidRPr="00DB061D">
        <w:rPr>
          <w:rFonts w:cs="Arial"/>
          <w:b w:val="0"/>
          <w:sz w:val="18"/>
          <w:szCs w:val="18"/>
        </w:rPr>
        <w:t xml:space="preserve">entro </w:t>
      </w:r>
      <w:r w:rsidR="00D96CA6" w:rsidRPr="00DB061D">
        <w:rPr>
          <w:rFonts w:cs="Arial"/>
          <w:b w:val="0"/>
          <w:sz w:val="18"/>
          <w:szCs w:val="18"/>
        </w:rPr>
        <w:t xml:space="preserve">de </w:t>
      </w:r>
      <w:r w:rsidR="00571750" w:rsidRPr="00DB061D">
        <w:rPr>
          <w:rFonts w:cs="Arial"/>
          <w:b w:val="0"/>
          <w:sz w:val="18"/>
          <w:szCs w:val="18"/>
        </w:rPr>
        <w:t>A</w:t>
      </w:r>
      <w:r w:rsidR="007A398A" w:rsidRPr="00DB061D">
        <w:rPr>
          <w:rFonts w:cs="Arial"/>
          <w:b w:val="0"/>
          <w:sz w:val="18"/>
          <w:szCs w:val="18"/>
        </w:rPr>
        <w:t xml:space="preserve">tención </w:t>
      </w:r>
      <w:r w:rsidR="00D96CA6" w:rsidRPr="00DB061D">
        <w:rPr>
          <w:rFonts w:cs="Arial"/>
          <w:b w:val="0"/>
          <w:sz w:val="18"/>
          <w:szCs w:val="18"/>
        </w:rPr>
        <w:t xml:space="preserve">al </w:t>
      </w:r>
      <w:r w:rsidR="00571750" w:rsidRPr="00DB061D">
        <w:rPr>
          <w:rFonts w:cs="Arial"/>
          <w:b w:val="0"/>
          <w:sz w:val="18"/>
          <w:szCs w:val="18"/>
        </w:rPr>
        <w:t>U</w:t>
      </w:r>
      <w:r w:rsidR="007A398A" w:rsidRPr="00DB061D">
        <w:rPr>
          <w:rFonts w:cs="Arial"/>
          <w:b w:val="0"/>
          <w:sz w:val="18"/>
          <w:szCs w:val="18"/>
        </w:rPr>
        <w:t>suario</w:t>
      </w:r>
      <w:r w:rsidR="00D96CA6" w:rsidRPr="00DB061D">
        <w:rPr>
          <w:rFonts w:cs="Arial"/>
          <w:b w:val="0"/>
          <w:sz w:val="18"/>
          <w:szCs w:val="18"/>
        </w:rPr>
        <w:t xml:space="preserve"> </w:t>
      </w:r>
      <w:r w:rsidR="005A1933" w:rsidRPr="00DB061D">
        <w:rPr>
          <w:rFonts w:cs="Arial"/>
          <w:b w:val="0"/>
          <w:sz w:val="18"/>
          <w:szCs w:val="18"/>
        </w:rPr>
        <w:t xml:space="preserve">Final </w:t>
      </w:r>
      <w:r w:rsidR="00D96CA6" w:rsidRPr="00DB061D">
        <w:rPr>
          <w:rFonts w:cs="Arial"/>
          <w:b w:val="0"/>
          <w:sz w:val="18"/>
          <w:szCs w:val="18"/>
        </w:rPr>
        <w:t>señalado en la carátula del presente contrato, para que el</w:t>
      </w:r>
      <w:r w:rsidR="00745259" w:rsidRPr="00DB061D">
        <w:rPr>
          <w:rFonts w:cs="Arial"/>
          <w:b w:val="0"/>
          <w:sz w:val="18"/>
          <w:szCs w:val="18"/>
        </w:rPr>
        <w:t xml:space="preserve"> </w:t>
      </w:r>
      <w:r w:rsidR="00111CA3" w:rsidRPr="00DB061D">
        <w:rPr>
          <w:rFonts w:cs="Arial"/>
          <w:b w:val="0"/>
          <w:sz w:val="18"/>
          <w:szCs w:val="18"/>
        </w:rPr>
        <w:t>usuario final</w:t>
      </w:r>
      <w:r w:rsidR="00745259" w:rsidRPr="00DB061D">
        <w:rPr>
          <w:rFonts w:cs="Arial"/>
          <w:b w:val="0"/>
          <w:sz w:val="18"/>
          <w:szCs w:val="18"/>
        </w:rPr>
        <w:t xml:space="preserve"> </w:t>
      </w:r>
      <w:r w:rsidR="00D96CA6" w:rsidRPr="00DB061D">
        <w:rPr>
          <w:rFonts w:cs="Arial"/>
          <w:b w:val="0"/>
          <w:sz w:val="18"/>
          <w:szCs w:val="18"/>
        </w:rPr>
        <w:t>interponga</w:t>
      </w:r>
      <w:r w:rsidR="00171D74" w:rsidRPr="00DB061D">
        <w:rPr>
          <w:rFonts w:cs="Arial"/>
          <w:b w:val="0"/>
          <w:sz w:val="18"/>
          <w:szCs w:val="18"/>
        </w:rPr>
        <w:t xml:space="preserve"> </w:t>
      </w:r>
      <w:r w:rsidR="001008E1" w:rsidRPr="00DB061D">
        <w:rPr>
          <w:rFonts w:cs="Arial"/>
          <w:b w:val="0"/>
          <w:sz w:val="18"/>
          <w:szCs w:val="18"/>
        </w:rPr>
        <w:t xml:space="preserve">reportes </w:t>
      </w:r>
      <w:r w:rsidR="00171D74" w:rsidRPr="00DB061D">
        <w:rPr>
          <w:rFonts w:cs="Arial"/>
          <w:b w:val="0"/>
          <w:sz w:val="18"/>
          <w:szCs w:val="18"/>
        </w:rPr>
        <w:t xml:space="preserve">ante el operador, </w:t>
      </w:r>
      <w:r w:rsidR="006A4BE7" w:rsidRPr="00DB061D">
        <w:rPr>
          <w:rFonts w:cs="Arial"/>
          <w:b w:val="0"/>
          <w:sz w:val="18"/>
          <w:szCs w:val="18"/>
        </w:rPr>
        <w:t xml:space="preserve">por </w:t>
      </w:r>
      <w:r w:rsidR="0020368B" w:rsidRPr="00DB061D">
        <w:rPr>
          <w:rFonts w:cs="Arial"/>
          <w:b w:val="0"/>
          <w:sz w:val="18"/>
          <w:szCs w:val="18"/>
        </w:rPr>
        <w:t>fallas</w:t>
      </w:r>
      <w:r w:rsidR="00171D74" w:rsidRPr="00DB061D">
        <w:rPr>
          <w:rFonts w:cs="Arial"/>
          <w:b w:val="0"/>
          <w:sz w:val="18"/>
          <w:szCs w:val="18"/>
        </w:rPr>
        <w:t xml:space="preserve"> que se presenten en el servicio contratado</w:t>
      </w:r>
      <w:r w:rsidR="007B3160" w:rsidRPr="00DB061D">
        <w:rPr>
          <w:rFonts w:cs="Arial"/>
          <w:b w:val="0"/>
          <w:sz w:val="18"/>
          <w:szCs w:val="18"/>
        </w:rPr>
        <w:t>.</w:t>
      </w:r>
      <w:r w:rsidR="00DC3837" w:rsidRPr="00DB061D">
        <w:rPr>
          <w:rFonts w:cs="Arial"/>
          <w:b w:val="0"/>
          <w:sz w:val="18"/>
          <w:szCs w:val="18"/>
        </w:rPr>
        <w:t xml:space="preserve"> </w:t>
      </w:r>
      <w:proofErr w:type="spellStart"/>
      <w:r w:rsidR="00924C83" w:rsidRPr="00DB061D">
        <w:rPr>
          <w:rFonts w:cs="Arial"/>
          <w:b w:val="0"/>
          <w:bCs/>
          <w:sz w:val="18"/>
          <w:szCs w:val="18"/>
        </w:rPr>
        <w:t>Cogent</w:t>
      </w:r>
      <w:proofErr w:type="spellEnd"/>
      <w:r w:rsidR="005F4F44" w:rsidRPr="00DB061D">
        <w:rPr>
          <w:rFonts w:cs="Arial"/>
          <w:b w:val="0"/>
          <w:sz w:val="18"/>
          <w:szCs w:val="18"/>
        </w:rPr>
        <w:t xml:space="preserve"> </w:t>
      </w:r>
      <w:r w:rsidR="00AB3C21" w:rsidRPr="00DB061D">
        <w:rPr>
          <w:rFonts w:cs="Arial"/>
          <w:b w:val="0"/>
          <w:sz w:val="18"/>
          <w:szCs w:val="18"/>
        </w:rPr>
        <w:t>deberá</w:t>
      </w:r>
      <w:r w:rsidR="00DC3837" w:rsidRPr="00DB061D">
        <w:rPr>
          <w:rFonts w:cs="Arial"/>
          <w:b w:val="0"/>
          <w:sz w:val="18"/>
          <w:szCs w:val="18"/>
        </w:rPr>
        <w:t xml:space="preserve"> </w:t>
      </w:r>
      <w:r w:rsidR="0020368B" w:rsidRPr="00DB061D">
        <w:rPr>
          <w:rFonts w:cs="Arial"/>
          <w:b w:val="0"/>
          <w:sz w:val="18"/>
          <w:szCs w:val="18"/>
        </w:rPr>
        <w:t xml:space="preserve">reparar las fallas </w:t>
      </w:r>
      <w:r w:rsidR="007B3160" w:rsidRPr="00DB061D">
        <w:rPr>
          <w:rFonts w:cs="Arial"/>
          <w:b w:val="0"/>
          <w:sz w:val="18"/>
          <w:szCs w:val="18"/>
        </w:rPr>
        <w:t xml:space="preserve">reportadas </w:t>
      </w:r>
      <w:r w:rsidR="0020368B" w:rsidRPr="00DB061D">
        <w:rPr>
          <w:rFonts w:cs="Arial"/>
          <w:b w:val="0"/>
          <w:sz w:val="18"/>
          <w:szCs w:val="18"/>
        </w:rPr>
        <w:t xml:space="preserve">y restablecer el servicio a sus condiciones normales de funcionamiento </w:t>
      </w:r>
      <w:r w:rsidR="00DC3837" w:rsidRPr="00DB061D">
        <w:rPr>
          <w:rFonts w:cs="Arial"/>
          <w:b w:val="0"/>
          <w:sz w:val="18"/>
          <w:szCs w:val="18"/>
        </w:rPr>
        <w:t xml:space="preserve">en </w:t>
      </w:r>
      <w:r w:rsidR="00F95144" w:rsidRPr="00DB061D">
        <w:rPr>
          <w:rFonts w:cs="Arial"/>
          <w:b w:val="0"/>
          <w:sz w:val="18"/>
          <w:szCs w:val="18"/>
        </w:rPr>
        <w:t xml:space="preserve">el plazo de </w:t>
      </w:r>
      <w:r w:rsidR="007F6BB2" w:rsidRPr="00DB061D">
        <w:rPr>
          <w:rFonts w:cs="Arial"/>
          <w:b w:val="0"/>
          <w:sz w:val="18"/>
          <w:szCs w:val="18"/>
        </w:rPr>
        <w:t>un (</w:t>
      </w:r>
      <w:r w:rsidR="00F95144" w:rsidRPr="00DB061D">
        <w:rPr>
          <w:rFonts w:cs="Arial"/>
          <w:b w:val="0"/>
          <w:sz w:val="18"/>
          <w:szCs w:val="18"/>
        </w:rPr>
        <w:t>1</w:t>
      </w:r>
      <w:r w:rsidR="007F6BB2" w:rsidRPr="00DB061D">
        <w:rPr>
          <w:rFonts w:cs="Arial"/>
          <w:b w:val="0"/>
          <w:sz w:val="18"/>
          <w:szCs w:val="18"/>
        </w:rPr>
        <w:t>)</w:t>
      </w:r>
      <w:r w:rsidR="00F95144" w:rsidRPr="00DB061D">
        <w:rPr>
          <w:rFonts w:cs="Arial"/>
          <w:b w:val="0"/>
          <w:sz w:val="18"/>
          <w:szCs w:val="18"/>
        </w:rPr>
        <w:t xml:space="preserve"> día hábil. </w:t>
      </w:r>
      <w:r w:rsidR="00F61A37" w:rsidRPr="00DB061D">
        <w:rPr>
          <w:rFonts w:cs="Arial"/>
          <w:b w:val="0"/>
          <w:sz w:val="18"/>
          <w:szCs w:val="18"/>
        </w:rPr>
        <w:t xml:space="preserve"> </w:t>
      </w:r>
    </w:p>
    <w:p w14:paraId="1E410FB6" w14:textId="410478E2" w:rsidR="001E07BE" w:rsidRPr="00DB061D" w:rsidRDefault="001E07BE">
      <w:pPr>
        <w:spacing w:after="0" w:line="240" w:lineRule="auto"/>
        <w:contextualSpacing/>
        <w:jc w:val="both"/>
        <w:rPr>
          <w:rFonts w:cs="Arial"/>
          <w:b w:val="0"/>
          <w:sz w:val="18"/>
          <w:szCs w:val="18"/>
        </w:rPr>
      </w:pPr>
    </w:p>
    <w:p w14:paraId="591A9A03" w14:textId="4B789680" w:rsidR="00555F1B" w:rsidRPr="00DB061D" w:rsidRDefault="00790C4D">
      <w:pPr>
        <w:spacing w:after="0" w:line="240" w:lineRule="auto"/>
        <w:contextualSpacing/>
        <w:jc w:val="both"/>
        <w:rPr>
          <w:rFonts w:cs="Arial"/>
          <w:b w:val="0"/>
          <w:sz w:val="18"/>
          <w:szCs w:val="18"/>
        </w:rPr>
      </w:pPr>
      <w:r w:rsidRPr="00DB061D">
        <w:rPr>
          <w:rFonts w:cs="Arial"/>
          <w:b w:val="0"/>
          <w:sz w:val="18"/>
          <w:szCs w:val="18"/>
        </w:rPr>
        <w:t xml:space="preserve">El </w:t>
      </w:r>
      <w:r w:rsidR="00111CA3" w:rsidRPr="00DB061D">
        <w:rPr>
          <w:rFonts w:cs="Arial"/>
          <w:b w:val="0"/>
          <w:sz w:val="18"/>
          <w:szCs w:val="18"/>
        </w:rPr>
        <w:t>usuario final</w:t>
      </w:r>
      <w:r w:rsidRPr="00DB061D">
        <w:rPr>
          <w:rFonts w:cs="Arial"/>
          <w:b w:val="0"/>
          <w:sz w:val="18"/>
          <w:szCs w:val="18"/>
        </w:rPr>
        <w:t xml:space="preserve"> </w:t>
      </w:r>
      <w:r w:rsidR="0064089C" w:rsidRPr="00DB061D">
        <w:rPr>
          <w:rFonts w:cs="Arial"/>
          <w:b w:val="0"/>
          <w:sz w:val="18"/>
          <w:szCs w:val="18"/>
        </w:rPr>
        <w:t>permitirá</w:t>
      </w:r>
      <w:r w:rsidRPr="00DB061D">
        <w:rPr>
          <w:rFonts w:cs="Arial"/>
          <w:b w:val="0"/>
          <w:sz w:val="18"/>
          <w:szCs w:val="18"/>
        </w:rPr>
        <w:t xml:space="preserve"> </w:t>
      </w:r>
      <w:r w:rsidR="00AD5112" w:rsidRPr="00DB061D">
        <w:rPr>
          <w:rFonts w:cs="Arial"/>
          <w:b w:val="0"/>
          <w:sz w:val="18"/>
          <w:szCs w:val="18"/>
        </w:rPr>
        <w:t xml:space="preserve">que </w:t>
      </w:r>
      <w:proofErr w:type="spellStart"/>
      <w:r w:rsidR="00924C83" w:rsidRPr="00DB061D">
        <w:rPr>
          <w:rFonts w:cs="Arial"/>
          <w:b w:val="0"/>
          <w:bCs/>
          <w:sz w:val="18"/>
          <w:szCs w:val="18"/>
        </w:rPr>
        <w:t>Cogent</w:t>
      </w:r>
      <w:proofErr w:type="spellEnd"/>
      <w:r w:rsidR="00AB3C21" w:rsidRPr="00DB061D">
        <w:rPr>
          <w:rFonts w:cs="Arial"/>
          <w:b w:val="0"/>
          <w:sz w:val="18"/>
          <w:szCs w:val="18"/>
        </w:rPr>
        <w:t xml:space="preserve"> realice</w:t>
      </w:r>
      <w:r w:rsidR="00CA6585" w:rsidRPr="00DB061D">
        <w:rPr>
          <w:rFonts w:cs="Arial"/>
          <w:b w:val="0"/>
          <w:sz w:val="18"/>
          <w:szCs w:val="18"/>
        </w:rPr>
        <w:t xml:space="preserve"> visitas técnicas en sus instalaciones, con el fin</w:t>
      </w:r>
      <w:r w:rsidR="00432601" w:rsidRPr="00DB061D">
        <w:rPr>
          <w:rFonts w:cs="Arial"/>
          <w:b w:val="0"/>
          <w:sz w:val="18"/>
          <w:szCs w:val="18"/>
        </w:rPr>
        <w:t xml:space="preserve"> de</w:t>
      </w:r>
      <w:r w:rsidR="00CA6585" w:rsidRPr="00DB061D">
        <w:rPr>
          <w:rFonts w:cs="Arial"/>
          <w:b w:val="0"/>
          <w:sz w:val="18"/>
          <w:szCs w:val="18"/>
        </w:rPr>
        <w:t xml:space="preserve"> </w:t>
      </w:r>
      <w:r w:rsidR="00432601" w:rsidRPr="00DB061D">
        <w:rPr>
          <w:rFonts w:cs="Arial"/>
          <w:b w:val="0"/>
          <w:sz w:val="18"/>
          <w:szCs w:val="18"/>
        </w:rPr>
        <w:t>realizar labores de soporte, mantenimiento preventivo y correctivo,</w:t>
      </w:r>
      <w:r w:rsidR="00CA6585" w:rsidRPr="00DB061D">
        <w:rPr>
          <w:rFonts w:cs="Arial"/>
          <w:b w:val="0"/>
          <w:sz w:val="18"/>
          <w:szCs w:val="18"/>
        </w:rPr>
        <w:t xml:space="preserve"> cuando así lo requiera</w:t>
      </w:r>
      <w:r w:rsidR="00245B9F" w:rsidRPr="00DB061D">
        <w:rPr>
          <w:rFonts w:cs="Arial"/>
          <w:b w:val="0"/>
          <w:sz w:val="18"/>
          <w:szCs w:val="18"/>
        </w:rPr>
        <w:t xml:space="preserve">. Lo anterior deberá efectuarse previa coordinación con el </w:t>
      </w:r>
      <w:r w:rsidR="00111CA3" w:rsidRPr="00DB061D">
        <w:rPr>
          <w:rFonts w:cs="Arial"/>
          <w:b w:val="0"/>
          <w:sz w:val="18"/>
          <w:szCs w:val="18"/>
        </w:rPr>
        <w:t xml:space="preserve">usuario </w:t>
      </w:r>
      <w:r w:rsidR="00245B9F" w:rsidRPr="00DB061D">
        <w:rPr>
          <w:rFonts w:cs="Arial"/>
          <w:b w:val="0"/>
          <w:sz w:val="18"/>
          <w:szCs w:val="18"/>
        </w:rPr>
        <w:t xml:space="preserve">y, además, el personal técnico deberá </w:t>
      </w:r>
      <w:r w:rsidR="004C096A" w:rsidRPr="00DB061D">
        <w:rPr>
          <w:rFonts w:cs="Arial"/>
          <w:b w:val="0"/>
          <w:sz w:val="18"/>
          <w:szCs w:val="18"/>
        </w:rPr>
        <w:t xml:space="preserve">encontrarse debidamente identificado. </w:t>
      </w:r>
      <w:r w:rsidR="00F5669A" w:rsidRPr="00DB061D">
        <w:rPr>
          <w:rFonts w:cs="Arial"/>
          <w:b w:val="0"/>
          <w:sz w:val="18"/>
          <w:szCs w:val="18"/>
        </w:rPr>
        <w:t>En caso de qu</w:t>
      </w:r>
      <w:r w:rsidR="00CC1443" w:rsidRPr="00DB061D">
        <w:rPr>
          <w:rFonts w:cs="Arial"/>
          <w:b w:val="0"/>
          <w:sz w:val="18"/>
          <w:szCs w:val="18"/>
        </w:rPr>
        <w:t xml:space="preserve">e </w:t>
      </w:r>
      <w:r w:rsidR="007B2D24" w:rsidRPr="00DB061D">
        <w:rPr>
          <w:rFonts w:cs="Arial"/>
          <w:b w:val="0"/>
          <w:sz w:val="18"/>
          <w:szCs w:val="18"/>
        </w:rPr>
        <w:t xml:space="preserve">el usuario no permita </w:t>
      </w:r>
      <w:r w:rsidR="00614FB1" w:rsidRPr="00DB061D">
        <w:rPr>
          <w:rFonts w:cs="Arial"/>
          <w:b w:val="0"/>
          <w:sz w:val="18"/>
          <w:szCs w:val="18"/>
        </w:rPr>
        <w:t xml:space="preserve">que se realicen </w:t>
      </w:r>
      <w:r w:rsidR="00675D56" w:rsidRPr="00DB061D">
        <w:rPr>
          <w:rFonts w:cs="Arial"/>
          <w:b w:val="0"/>
          <w:sz w:val="18"/>
          <w:szCs w:val="18"/>
        </w:rPr>
        <w:t xml:space="preserve">dichas visitas técnicas, </w:t>
      </w:r>
      <w:r w:rsidR="003C071E" w:rsidRPr="00DB061D">
        <w:rPr>
          <w:rFonts w:cs="Arial"/>
          <w:b w:val="0"/>
          <w:sz w:val="18"/>
          <w:szCs w:val="18"/>
        </w:rPr>
        <w:t>el operador se encontrará exento de responsabilidad</w:t>
      </w:r>
      <w:r w:rsidR="0038321A" w:rsidRPr="00DB061D">
        <w:rPr>
          <w:rFonts w:cs="Arial"/>
          <w:b w:val="0"/>
          <w:sz w:val="18"/>
          <w:szCs w:val="18"/>
        </w:rPr>
        <w:t xml:space="preserve"> en los términos del Reglamento de Prestación y Calidad de Servicios</w:t>
      </w:r>
      <w:r w:rsidR="003C071E" w:rsidRPr="00DB061D">
        <w:rPr>
          <w:rFonts w:cs="Arial"/>
          <w:b w:val="0"/>
          <w:sz w:val="18"/>
          <w:szCs w:val="18"/>
        </w:rPr>
        <w:t xml:space="preserve">, </w:t>
      </w:r>
      <w:r w:rsidR="00745713" w:rsidRPr="00DB061D">
        <w:rPr>
          <w:rFonts w:cs="Arial"/>
          <w:b w:val="0"/>
          <w:sz w:val="18"/>
          <w:szCs w:val="18"/>
        </w:rPr>
        <w:t>siempre y cuando se</w:t>
      </w:r>
      <w:r w:rsidR="00C01F5E" w:rsidRPr="00DB061D">
        <w:rPr>
          <w:rFonts w:cs="Arial"/>
          <w:b w:val="0"/>
          <w:sz w:val="18"/>
          <w:szCs w:val="18"/>
        </w:rPr>
        <w:t>a</w:t>
      </w:r>
      <w:r w:rsidR="00745713" w:rsidRPr="00DB061D">
        <w:rPr>
          <w:rFonts w:cs="Arial"/>
          <w:b w:val="0"/>
          <w:sz w:val="18"/>
          <w:szCs w:val="18"/>
        </w:rPr>
        <w:t xml:space="preserve"> debidamente acreditado ante</w:t>
      </w:r>
      <w:r w:rsidR="00C01F5E" w:rsidRPr="00DB061D">
        <w:rPr>
          <w:rFonts w:cs="Arial"/>
          <w:b w:val="0"/>
          <w:sz w:val="18"/>
          <w:szCs w:val="18"/>
        </w:rPr>
        <w:t xml:space="preserve"> la Sutel</w:t>
      </w:r>
      <w:r w:rsidR="001E6ADC" w:rsidRPr="00DB061D">
        <w:rPr>
          <w:rFonts w:cs="Arial"/>
          <w:b w:val="0"/>
          <w:sz w:val="18"/>
          <w:szCs w:val="18"/>
        </w:rPr>
        <w:t xml:space="preserve">. </w:t>
      </w:r>
    </w:p>
    <w:p w14:paraId="7EC5771C" w14:textId="78775731" w:rsidR="002F38F7" w:rsidRPr="00DB061D" w:rsidRDefault="002F38F7">
      <w:pPr>
        <w:spacing w:after="0" w:line="240" w:lineRule="auto"/>
        <w:contextualSpacing/>
        <w:jc w:val="both"/>
        <w:rPr>
          <w:rFonts w:cs="Arial"/>
          <w:b w:val="0"/>
          <w:sz w:val="18"/>
          <w:szCs w:val="18"/>
        </w:rPr>
      </w:pPr>
    </w:p>
    <w:p w14:paraId="1558F3E8" w14:textId="6C7A8531" w:rsidR="002F38F7" w:rsidRPr="00DB061D" w:rsidRDefault="002F38F7">
      <w:pPr>
        <w:spacing w:after="0" w:line="240" w:lineRule="auto"/>
        <w:contextualSpacing/>
        <w:jc w:val="both"/>
        <w:rPr>
          <w:rFonts w:cs="Arial"/>
          <w:b w:val="0"/>
          <w:sz w:val="18"/>
          <w:szCs w:val="18"/>
        </w:rPr>
      </w:pPr>
      <w:r w:rsidRPr="00DB061D">
        <w:rPr>
          <w:rFonts w:cs="Arial"/>
          <w:b w:val="0"/>
          <w:sz w:val="18"/>
          <w:szCs w:val="18"/>
        </w:rPr>
        <w:t xml:space="preserve">Si la </w:t>
      </w:r>
      <w:r w:rsidR="003051F6" w:rsidRPr="00DB061D">
        <w:rPr>
          <w:rFonts w:cs="Arial"/>
          <w:b w:val="0"/>
          <w:sz w:val="18"/>
          <w:szCs w:val="18"/>
        </w:rPr>
        <w:t>falla</w:t>
      </w:r>
      <w:r w:rsidRPr="00DB061D">
        <w:rPr>
          <w:rFonts w:cs="Arial"/>
          <w:b w:val="0"/>
          <w:sz w:val="18"/>
          <w:szCs w:val="18"/>
        </w:rPr>
        <w:t xml:space="preserve"> fue ocasionada por el </w:t>
      </w:r>
      <w:r w:rsidR="00111CA3" w:rsidRPr="00DB061D">
        <w:rPr>
          <w:rFonts w:cs="Arial"/>
          <w:b w:val="0"/>
          <w:sz w:val="18"/>
          <w:szCs w:val="18"/>
        </w:rPr>
        <w:t>usuario final</w:t>
      </w:r>
      <w:r w:rsidRPr="00DB061D">
        <w:rPr>
          <w:rFonts w:cs="Arial"/>
          <w:b w:val="0"/>
          <w:sz w:val="18"/>
          <w:szCs w:val="18"/>
        </w:rPr>
        <w:t xml:space="preserve">, </w:t>
      </w:r>
      <w:proofErr w:type="spellStart"/>
      <w:r w:rsidR="0014042C" w:rsidRPr="00DB061D">
        <w:rPr>
          <w:rFonts w:cs="Arial"/>
          <w:b w:val="0"/>
          <w:bCs/>
          <w:sz w:val="18"/>
          <w:szCs w:val="18"/>
        </w:rPr>
        <w:t>Cogent</w:t>
      </w:r>
      <w:proofErr w:type="spellEnd"/>
      <w:r w:rsidR="00D303DF" w:rsidRPr="00DB061D">
        <w:rPr>
          <w:rFonts w:cs="Arial"/>
          <w:b w:val="0"/>
          <w:bCs/>
          <w:sz w:val="18"/>
          <w:szCs w:val="18"/>
        </w:rPr>
        <w:t xml:space="preserve"> </w:t>
      </w:r>
      <w:r w:rsidRPr="00DB061D">
        <w:rPr>
          <w:rFonts w:cs="Arial"/>
          <w:b w:val="0"/>
          <w:sz w:val="18"/>
          <w:szCs w:val="18"/>
        </w:rPr>
        <w:t xml:space="preserve">realizará las reparaciones </w:t>
      </w:r>
      <w:r w:rsidR="00932802" w:rsidRPr="00DB061D">
        <w:rPr>
          <w:rFonts w:cs="Arial"/>
          <w:b w:val="0"/>
          <w:sz w:val="18"/>
          <w:szCs w:val="18"/>
        </w:rPr>
        <w:t>y</w:t>
      </w:r>
      <w:r w:rsidRPr="00DB061D">
        <w:rPr>
          <w:rFonts w:cs="Arial"/>
          <w:b w:val="0"/>
          <w:sz w:val="18"/>
          <w:szCs w:val="18"/>
        </w:rPr>
        <w:t>, a partir de la segunda visita técnica injustificada,</w:t>
      </w:r>
      <w:r w:rsidR="00932802" w:rsidRPr="00DB061D">
        <w:rPr>
          <w:rFonts w:cs="Arial"/>
          <w:b w:val="0"/>
          <w:sz w:val="18"/>
          <w:szCs w:val="18"/>
        </w:rPr>
        <w:t xml:space="preserve"> cobrará al </w:t>
      </w:r>
      <w:r w:rsidR="00111CA3" w:rsidRPr="00DB061D">
        <w:rPr>
          <w:rFonts w:cs="Arial"/>
          <w:b w:val="0"/>
          <w:sz w:val="18"/>
          <w:szCs w:val="18"/>
        </w:rPr>
        <w:t>usuario final</w:t>
      </w:r>
      <w:r w:rsidR="00932802" w:rsidRPr="00DB061D">
        <w:rPr>
          <w:rFonts w:cs="Arial"/>
          <w:b w:val="0"/>
          <w:sz w:val="18"/>
          <w:szCs w:val="18"/>
        </w:rPr>
        <w:t xml:space="preserve"> </w:t>
      </w:r>
      <w:r w:rsidRPr="00DB061D">
        <w:rPr>
          <w:rFonts w:cs="Arial"/>
          <w:b w:val="0"/>
          <w:sz w:val="18"/>
          <w:szCs w:val="18"/>
        </w:rPr>
        <w:t>los montos indicados en</w:t>
      </w:r>
      <w:r w:rsidR="00452A43" w:rsidRPr="00DB061D">
        <w:rPr>
          <w:rFonts w:cs="Arial"/>
          <w:b w:val="0"/>
          <w:sz w:val="18"/>
          <w:szCs w:val="18"/>
        </w:rPr>
        <w:t xml:space="preserve"> el sitio WEB: </w:t>
      </w:r>
      <w:r w:rsidR="00BF0402" w:rsidRPr="00DB061D">
        <w:rPr>
          <w:rFonts w:cs="Arial"/>
          <w:b w:val="0"/>
          <w:sz w:val="18"/>
          <w:szCs w:val="18"/>
        </w:rPr>
        <w:t>(</w:t>
      </w:r>
      <w:hyperlink r:id="rId19" w:history="1">
        <w:r w:rsidR="00AB3C21" w:rsidRPr="00DB061D">
          <w:rPr>
            <w:rStyle w:val="Hipervnculo"/>
            <w:rFonts w:cs="Arial"/>
            <w:i/>
            <w:sz w:val="18"/>
            <w:szCs w:val="18"/>
          </w:rPr>
          <w:t>https://www.cogentco.com/en/costa-rica</w:t>
        </w:r>
      </w:hyperlink>
      <w:r w:rsidR="00452A43" w:rsidRPr="00DB061D">
        <w:rPr>
          <w:rFonts w:cs="Arial"/>
          <w:b w:val="0"/>
          <w:i/>
          <w:sz w:val="18"/>
          <w:szCs w:val="18"/>
        </w:rPr>
        <w:t>).</w:t>
      </w:r>
    </w:p>
    <w:p w14:paraId="04957903" w14:textId="77777777" w:rsidR="001E07BE" w:rsidRPr="00DB061D" w:rsidRDefault="001E07BE">
      <w:pPr>
        <w:spacing w:after="0" w:line="240" w:lineRule="auto"/>
        <w:contextualSpacing/>
        <w:jc w:val="both"/>
        <w:rPr>
          <w:rFonts w:cs="Arial"/>
          <w:b w:val="0"/>
          <w:i/>
          <w:sz w:val="18"/>
          <w:szCs w:val="18"/>
        </w:rPr>
      </w:pPr>
    </w:p>
    <w:p w14:paraId="5CB53ACC" w14:textId="52011BD1" w:rsidR="00AE65EF" w:rsidRPr="00DB061D" w:rsidRDefault="00473A62">
      <w:pPr>
        <w:spacing w:after="0" w:line="240" w:lineRule="auto"/>
        <w:contextualSpacing/>
        <w:jc w:val="both"/>
        <w:rPr>
          <w:rFonts w:cs="Arial"/>
          <w:b w:val="0"/>
          <w:sz w:val="18"/>
          <w:szCs w:val="18"/>
        </w:rPr>
      </w:pPr>
      <w:r w:rsidRPr="00DB061D">
        <w:rPr>
          <w:rFonts w:cs="Arial"/>
          <w:sz w:val="18"/>
          <w:szCs w:val="18"/>
        </w:rPr>
        <w:t xml:space="preserve">Cláusula </w:t>
      </w:r>
      <w:r w:rsidR="009F0DFF" w:rsidRPr="00DB061D">
        <w:rPr>
          <w:rFonts w:cs="Arial"/>
          <w:sz w:val="18"/>
          <w:szCs w:val="18"/>
        </w:rPr>
        <w:t>1</w:t>
      </w:r>
      <w:r w:rsidR="00856A4B" w:rsidRPr="00DB061D">
        <w:rPr>
          <w:rFonts w:cs="Arial"/>
          <w:sz w:val="18"/>
          <w:szCs w:val="18"/>
        </w:rPr>
        <w:t>8</w:t>
      </w:r>
      <w:r w:rsidRPr="00DB061D">
        <w:rPr>
          <w:rFonts w:cs="Arial"/>
          <w:sz w:val="18"/>
          <w:szCs w:val="18"/>
        </w:rPr>
        <w:t xml:space="preserve">. Reportes de trabajos en las redes y sistemas de telecomunicaciones. </w:t>
      </w:r>
      <w:proofErr w:type="spellStart"/>
      <w:r w:rsidR="008227C7" w:rsidRPr="00DB061D">
        <w:rPr>
          <w:rFonts w:cs="Arial"/>
          <w:b w:val="0"/>
          <w:bCs/>
          <w:sz w:val="18"/>
          <w:szCs w:val="18"/>
        </w:rPr>
        <w:t>Cogent</w:t>
      </w:r>
      <w:proofErr w:type="spellEnd"/>
      <w:r w:rsidR="00D303DF" w:rsidRPr="00DB061D">
        <w:rPr>
          <w:rFonts w:cs="Arial"/>
          <w:b w:val="0"/>
          <w:bCs/>
          <w:sz w:val="18"/>
          <w:szCs w:val="18"/>
        </w:rPr>
        <w:t xml:space="preserve"> </w:t>
      </w:r>
      <w:r w:rsidRPr="00DB061D">
        <w:rPr>
          <w:rFonts w:cs="Arial"/>
          <w:b w:val="0"/>
          <w:sz w:val="18"/>
          <w:szCs w:val="18"/>
        </w:rPr>
        <w:t xml:space="preserve">previo a la ejecución de trabajos de intervención en sus redes, y con una antelación de al menos </w:t>
      </w:r>
      <w:r w:rsidR="00CF04DB" w:rsidRPr="00DB061D">
        <w:rPr>
          <w:rFonts w:cs="Arial"/>
          <w:b w:val="0"/>
          <w:sz w:val="18"/>
          <w:szCs w:val="18"/>
        </w:rPr>
        <w:t xml:space="preserve">48 </w:t>
      </w:r>
      <w:r w:rsidRPr="00DB061D">
        <w:rPr>
          <w:rFonts w:cs="Arial"/>
          <w:b w:val="0"/>
          <w:sz w:val="18"/>
          <w:szCs w:val="18"/>
        </w:rPr>
        <w:t>horas, informar</w:t>
      </w:r>
      <w:r w:rsidR="00D626B9" w:rsidRPr="00DB061D">
        <w:rPr>
          <w:rFonts w:cs="Arial"/>
          <w:b w:val="0"/>
          <w:sz w:val="18"/>
          <w:szCs w:val="18"/>
        </w:rPr>
        <w:t>á</w:t>
      </w:r>
      <w:r w:rsidRPr="00DB061D">
        <w:rPr>
          <w:rFonts w:cs="Arial"/>
          <w:b w:val="0"/>
          <w:sz w:val="18"/>
          <w:szCs w:val="18"/>
        </w:rPr>
        <w:t xml:space="preserve"> a sus usuarios sobre los servicios que se verán afectados, las zonas de afectación y el tiempo de afectación</w:t>
      </w:r>
      <w:r w:rsidR="00D6236F" w:rsidRPr="00DB061D">
        <w:rPr>
          <w:rFonts w:cs="Arial"/>
          <w:b w:val="0"/>
          <w:sz w:val="18"/>
          <w:szCs w:val="18"/>
        </w:rPr>
        <w:t>; lo anterior</w:t>
      </w:r>
      <w:r w:rsidR="00D6236F" w:rsidRPr="00DB061D">
        <w:rPr>
          <w:rFonts w:cs="Arial"/>
          <w:sz w:val="18"/>
          <w:szCs w:val="18"/>
        </w:rPr>
        <w:t xml:space="preserve"> </w:t>
      </w:r>
      <w:r w:rsidR="00D6236F" w:rsidRPr="00DB061D">
        <w:rPr>
          <w:rFonts w:cs="Arial"/>
          <w:b w:val="0"/>
          <w:sz w:val="18"/>
          <w:szCs w:val="18"/>
        </w:rPr>
        <w:t xml:space="preserve">a través de la publicación en el sitio WEB </w:t>
      </w:r>
      <w:r w:rsidR="00AB3C21" w:rsidRPr="00DB061D">
        <w:rPr>
          <w:rFonts w:cs="Arial"/>
          <w:b w:val="0"/>
          <w:sz w:val="18"/>
          <w:szCs w:val="18"/>
        </w:rPr>
        <w:t>(</w:t>
      </w:r>
      <w:hyperlink r:id="rId20" w:history="1">
        <w:r w:rsidR="00AB3C21" w:rsidRPr="00DB061D">
          <w:rPr>
            <w:rStyle w:val="Hipervnculo"/>
            <w:rFonts w:cs="Arial"/>
            <w:i/>
            <w:sz w:val="18"/>
            <w:szCs w:val="18"/>
          </w:rPr>
          <w:t>https://www.cogentco.com/en/costa-rica</w:t>
        </w:r>
      </w:hyperlink>
      <w:r w:rsidR="00AB3C21" w:rsidRPr="00DB061D">
        <w:rPr>
          <w:rFonts w:cs="Arial"/>
          <w:i/>
          <w:sz w:val="18"/>
          <w:szCs w:val="18"/>
        </w:rPr>
        <w:t xml:space="preserve">) </w:t>
      </w:r>
      <w:r w:rsidR="00D6236F" w:rsidRPr="00DB061D">
        <w:rPr>
          <w:rFonts w:cs="Arial"/>
          <w:b w:val="0"/>
          <w:sz w:val="18"/>
          <w:szCs w:val="18"/>
        </w:rPr>
        <w:t>o comunicación electrónica directa</w:t>
      </w:r>
      <w:r w:rsidRPr="00DB061D">
        <w:rPr>
          <w:rFonts w:cs="Arial"/>
          <w:b w:val="0"/>
          <w:sz w:val="18"/>
          <w:szCs w:val="18"/>
        </w:rPr>
        <w:t>. Para estos efectos</w:t>
      </w:r>
      <w:r w:rsidR="00591478" w:rsidRPr="00DB061D">
        <w:rPr>
          <w:rFonts w:cs="Arial"/>
          <w:b w:val="0"/>
          <w:sz w:val="18"/>
          <w:szCs w:val="18"/>
        </w:rPr>
        <w:t>,</w:t>
      </w:r>
      <w:r w:rsidRPr="00DB061D">
        <w:rPr>
          <w:rFonts w:cs="Arial"/>
          <w:b w:val="0"/>
          <w:sz w:val="18"/>
          <w:szCs w:val="18"/>
        </w:rPr>
        <w:t xml:space="preserve"> podrá hacer uso de sistemas informáticos en línea que permitan mantener una actualización en tiempo real de los trabajos de intervención o modificación en sus redes y sistemas de telecomunicaciones, así como los resultados de dichos trabajos.</w:t>
      </w:r>
      <w:r w:rsidR="00080CA5" w:rsidRPr="00DB061D">
        <w:rPr>
          <w:rFonts w:cs="Arial"/>
          <w:b w:val="0"/>
          <w:sz w:val="18"/>
          <w:szCs w:val="18"/>
        </w:rPr>
        <w:t xml:space="preserve"> </w:t>
      </w:r>
    </w:p>
    <w:p w14:paraId="4FA1ABED" w14:textId="084D9105" w:rsidR="00503963" w:rsidRPr="00DB061D" w:rsidRDefault="00503963">
      <w:pPr>
        <w:spacing w:after="0" w:line="240" w:lineRule="auto"/>
        <w:contextualSpacing/>
        <w:jc w:val="both"/>
        <w:rPr>
          <w:rFonts w:cs="Arial"/>
          <w:b w:val="0"/>
          <w:sz w:val="18"/>
          <w:szCs w:val="18"/>
        </w:rPr>
      </w:pPr>
    </w:p>
    <w:p w14:paraId="5DF61FB0" w14:textId="023DD5CA" w:rsidR="003E1EB1" w:rsidRPr="00DB061D" w:rsidRDefault="003E1EB1">
      <w:pPr>
        <w:spacing w:after="0" w:line="240" w:lineRule="auto"/>
        <w:contextualSpacing/>
        <w:jc w:val="both"/>
        <w:rPr>
          <w:rFonts w:cs="Arial"/>
          <w:b w:val="0"/>
          <w:i/>
          <w:sz w:val="18"/>
          <w:szCs w:val="18"/>
        </w:rPr>
      </w:pPr>
      <w:r w:rsidRPr="00DB061D">
        <w:rPr>
          <w:rFonts w:cs="Arial"/>
          <w:sz w:val="18"/>
          <w:szCs w:val="18"/>
        </w:rPr>
        <w:t xml:space="preserve">Cláusula </w:t>
      </w:r>
      <w:r w:rsidR="00856A4B" w:rsidRPr="00DB061D">
        <w:rPr>
          <w:rFonts w:cs="Arial"/>
          <w:sz w:val="18"/>
          <w:szCs w:val="18"/>
        </w:rPr>
        <w:t>19</w:t>
      </w:r>
      <w:r w:rsidRPr="00DB061D">
        <w:rPr>
          <w:rFonts w:cs="Arial"/>
          <w:sz w:val="18"/>
          <w:szCs w:val="18"/>
        </w:rPr>
        <w:t xml:space="preserve">. </w:t>
      </w:r>
      <w:r w:rsidR="00F831D8" w:rsidRPr="00DB061D">
        <w:rPr>
          <w:rFonts w:cs="Arial"/>
          <w:sz w:val="18"/>
          <w:szCs w:val="18"/>
        </w:rPr>
        <w:t xml:space="preserve">Eximentes de responsabilidad. </w:t>
      </w:r>
      <w:r w:rsidR="00E25761" w:rsidRPr="00DB061D">
        <w:rPr>
          <w:rFonts w:cs="Arial"/>
          <w:b w:val="0"/>
          <w:sz w:val="18"/>
          <w:szCs w:val="18"/>
        </w:rPr>
        <w:t>S</w:t>
      </w:r>
      <w:r w:rsidR="00F831D8" w:rsidRPr="00DB061D">
        <w:rPr>
          <w:rFonts w:cs="Arial"/>
          <w:b w:val="0"/>
          <w:sz w:val="18"/>
          <w:szCs w:val="18"/>
        </w:rPr>
        <w:t>e consideran eximentes de responsabilidad</w:t>
      </w:r>
      <w:r w:rsidR="00942471" w:rsidRPr="00DB061D">
        <w:rPr>
          <w:rFonts w:cs="Arial"/>
          <w:b w:val="0"/>
          <w:sz w:val="18"/>
          <w:szCs w:val="18"/>
        </w:rPr>
        <w:t xml:space="preserve"> los casos en los cuales </w:t>
      </w:r>
      <w:proofErr w:type="spellStart"/>
      <w:r w:rsidR="00123614" w:rsidRPr="00DB061D">
        <w:rPr>
          <w:rFonts w:cs="Arial"/>
          <w:b w:val="0"/>
          <w:bCs/>
          <w:sz w:val="18"/>
          <w:szCs w:val="18"/>
        </w:rPr>
        <w:t>Cogent</w:t>
      </w:r>
      <w:proofErr w:type="spellEnd"/>
      <w:r w:rsidR="00186F8C" w:rsidRPr="00DB061D">
        <w:rPr>
          <w:rFonts w:cs="Arial"/>
          <w:b w:val="0"/>
          <w:bCs/>
          <w:sz w:val="18"/>
          <w:szCs w:val="18"/>
        </w:rPr>
        <w:t xml:space="preserve"> </w:t>
      </w:r>
      <w:r w:rsidR="00942471" w:rsidRPr="00DB061D">
        <w:rPr>
          <w:rFonts w:cs="Arial"/>
          <w:b w:val="0"/>
          <w:sz w:val="18"/>
          <w:szCs w:val="18"/>
        </w:rPr>
        <w:t>demuestre que su incumplimiento deviene de una situación ajena a su control o previsión, catalogada como caso fortuito, fuerza mayor o hecho de un tercero, para lo cual deberá contar con las pruebas necesarias que permitan acreditar ante la S</w:t>
      </w:r>
      <w:r w:rsidR="00544925" w:rsidRPr="00DB061D">
        <w:rPr>
          <w:rFonts w:cs="Arial"/>
          <w:b w:val="0"/>
          <w:sz w:val="18"/>
          <w:szCs w:val="18"/>
        </w:rPr>
        <w:t>utel</w:t>
      </w:r>
      <w:r w:rsidR="00942471" w:rsidRPr="00DB061D">
        <w:rPr>
          <w:rFonts w:cs="Arial"/>
          <w:b w:val="0"/>
          <w:sz w:val="18"/>
          <w:szCs w:val="18"/>
        </w:rPr>
        <w:t xml:space="preserve"> que efectivamente se presentó alguna de estas figuras jurídicas</w:t>
      </w:r>
      <w:r w:rsidR="00080CA5" w:rsidRPr="00DB061D">
        <w:rPr>
          <w:rFonts w:cs="Arial"/>
          <w:b w:val="0"/>
          <w:sz w:val="18"/>
          <w:szCs w:val="18"/>
        </w:rPr>
        <w:t xml:space="preserve">. </w:t>
      </w:r>
    </w:p>
    <w:p w14:paraId="462A7D87" w14:textId="77777777" w:rsidR="003E1EB1" w:rsidRPr="00DB061D" w:rsidRDefault="003E1EB1">
      <w:pPr>
        <w:spacing w:after="0" w:line="240" w:lineRule="auto"/>
        <w:contextualSpacing/>
        <w:jc w:val="both"/>
        <w:rPr>
          <w:rFonts w:cs="Arial"/>
          <w:b w:val="0"/>
          <w:sz w:val="18"/>
          <w:szCs w:val="18"/>
        </w:rPr>
      </w:pPr>
    </w:p>
    <w:p w14:paraId="671E85AC" w14:textId="0A663963" w:rsidR="00942471" w:rsidRPr="00DB061D" w:rsidRDefault="00942471">
      <w:pPr>
        <w:spacing w:after="0" w:line="240" w:lineRule="auto"/>
        <w:contextualSpacing/>
        <w:jc w:val="both"/>
        <w:rPr>
          <w:rFonts w:cs="Arial"/>
          <w:b w:val="0"/>
          <w:sz w:val="18"/>
          <w:szCs w:val="18"/>
        </w:rPr>
      </w:pPr>
      <w:r w:rsidRPr="00DB061D">
        <w:rPr>
          <w:rFonts w:cs="Arial"/>
          <w:sz w:val="18"/>
          <w:szCs w:val="18"/>
        </w:rPr>
        <w:t xml:space="preserve">Cláusula </w:t>
      </w:r>
      <w:r w:rsidR="009F0DFF" w:rsidRPr="00DB061D">
        <w:rPr>
          <w:rFonts w:cs="Arial"/>
          <w:sz w:val="18"/>
          <w:szCs w:val="18"/>
        </w:rPr>
        <w:t>2</w:t>
      </w:r>
      <w:r w:rsidR="00856A4B" w:rsidRPr="00DB061D">
        <w:rPr>
          <w:rFonts w:cs="Arial"/>
          <w:sz w:val="18"/>
          <w:szCs w:val="18"/>
        </w:rPr>
        <w:t>0</w:t>
      </w:r>
      <w:r w:rsidRPr="00DB061D">
        <w:rPr>
          <w:rFonts w:cs="Arial"/>
          <w:sz w:val="18"/>
          <w:szCs w:val="18"/>
        </w:rPr>
        <w:t>. Rescisión contractual por interrupciones en los servicios.</w:t>
      </w:r>
      <w:r w:rsidRPr="00DB061D">
        <w:rPr>
          <w:rFonts w:cs="Arial"/>
          <w:b w:val="0"/>
          <w:sz w:val="18"/>
          <w:szCs w:val="18"/>
        </w:rPr>
        <w:t xml:space="preserve"> En caso que el tiempo de interrupción de un servicio sea mayor o igual a </w:t>
      </w:r>
      <w:r w:rsidR="007F6BB2" w:rsidRPr="00DB061D">
        <w:rPr>
          <w:rFonts w:cs="Arial"/>
          <w:b w:val="0"/>
          <w:sz w:val="18"/>
          <w:szCs w:val="18"/>
        </w:rPr>
        <w:t>treinta y seis (</w:t>
      </w:r>
      <w:r w:rsidRPr="00DB061D">
        <w:rPr>
          <w:rFonts w:cs="Arial"/>
          <w:b w:val="0"/>
          <w:sz w:val="18"/>
          <w:szCs w:val="18"/>
        </w:rPr>
        <w:t>36</w:t>
      </w:r>
      <w:r w:rsidR="007F6BB2" w:rsidRPr="00DB061D">
        <w:rPr>
          <w:rFonts w:cs="Arial"/>
          <w:b w:val="0"/>
          <w:sz w:val="18"/>
          <w:szCs w:val="18"/>
        </w:rPr>
        <w:t>)</w:t>
      </w:r>
      <w:r w:rsidRPr="00DB061D">
        <w:rPr>
          <w:rFonts w:cs="Arial"/>
          <w:b w:val="0"/>
          <w:sz w:val="18"/>
          <w:szCs w:val="18"/>
        </w:rPr>
        <w:t xml:space="preserve"> horas continuas, o cuando el tiempo total de interrupción acumulado para todo el mes o período de facturación sea igual o superior a </w:t>
      </w:r>
      <w:r w:rsidR="007F6BB2" w:rsidRPr="00DB061D">
        <w:rPr>
          <w:rFonts w:cs="Arial"/>
          <w:b w:val="0"/>
          <w:sz w:val="18"/>
          <w:szCs w:val="18"/>
        </w:rPr>
        <w:t>setenta y dos (</w:t>
      </w:r>
      <w:r w:rsidRPr="00DB061D">
        <w:rPr>
          <w:rFonts w:cs="Arial"/>
          <w:b w:val="0"/>
          <w:sz w:val="18"/>
          <w:szCs w:val="18"/>
        </w:rPr>
        <w:t>72</w:t>
      </w:r>
      <w:r w:rsidR="007F6BB2" w:rsidRPr="00DB061D">
        <w:rPr>
          <w:rFonts w:cs="Arial"/>
          <w:b w:val="0"/>
          <w:sz w:val="18"/>
          <w:szCs w:val="18"/>
        </w:rPr>
        <w:t>)</w:t>
      </w:r>
      <w:r w:rsidRPr="00DB061D">
        <w:rPr>
          <w:rFonts w:cs="Arial"/>
          <w:b w:val="0"/>
          <w:sz w:val="18"/>
          <w:szCs w:val="18"/>
        </w:rPr>
        <w:t xml:space="preserve"> horas, dicha condición operará como justa causa para rescindir el contrato con </w:t>
      </w:r>
      <w:proofErr w:type="spellStart"/>
      <w:r w:rsidR="00BB7D96" w:rsidRPr="00DB061D">
        <w:rPr>
          <w:rFonts w:cs="Arial"/>
          <w:b w:val="0"/>
          <w:bCs/>
          <w:sz w:val="18"/>
          <w:szCs w:val="18"/>
        </w:rPr>
        <w:t>Cogent</w:t>
      </w:r>
      <w:proofErr w:type="spellEnd"/>
      <w:r w:rsidR="00186F8C" w:rsidRPr="00DB061D">
        <w:rPr>
          <w:rFonts w:cs="Arial"/>
          <w:b w:val="0"/>
          <w:sz w:val="18"/>
          <w:szCs w:val="18"/>
        </w:rPr>
        <w:t xml:space="preserve"> </w:t>
      </w:r>
      <w:r w:rsidRPr="00DB061D">
        <w:rPr>
          <w:rFonts w:cs="Arial"/>
          <w:b w:val="0"/>
          <w:sz w:val="18"/>
          <w:szCs w:val="18"/>
        </w:rPr>
        <w:t xml:space="preserve">y el usuario podrá dar por terminada, de forma unilateral y sin responsabilidad, la relación contractual para el servicio afectado sin que le aplique ningún tipo de penalización, así como las facturas adeudadas por concepto de servicios que reflejen la condición de morosidad del usuario de previo a la interrupción sufrida. </w:t>
      </w:r>
    </w:p>
    <w:p w14:paraId="5351584E" w14:textId="72B586F8" w:rsidR="00D07996" w:rsidRPr="00DB061D" w:rsidRDefault="00D07996">
      <w:pPr>
        <w:spacing w:after="0" w:line="240" w:lineRule="auto"/>
        <w:contextualSpacing/>
        <w:jc w:val="both"/>
        <w:rPr>
          <w:rFonts w:cs="Arial"/>
          <w:b w:val="0"/>
          <w:sz w:val="18"/>
          <w:szCs w:val="18"/>
        </w:rPr>
      </w:pPr>
    </w:p>
    <w:p w14:paraId="43821C61" w14:textId="2959BF78" w:rsidR="00F87300" w:rsidRPr="00DB061D" w:rsidRDefault="00D07996" w:rsidP="00AB6403">
      <w:pPr>
        <w:spacing w:after="0" w:line="240" w:lineRule="auto"/>
        <w:ind w:right="17"/>
        <w:contextualSpacing/>
        <w:jc w:val="both"/>
        <w:rPr>
          <w:rFonts w:cs="Arial"/>
          <w:b w:val="0"/>
          <w:sz w:val="18"/>
          <w:szCs w:val="18"/>
        </w:rPr>
      </w:pPr>
      <w:r w:rsidRPr="00DB061D">
        <w:rPr>
          <w:rFonts w:cs="Arial"/>
          <w:sz w:val="18"/>
          <w:szCs w:val="18"/>
        </w:rPr>
        <w:t xml:space="preserve">Cláusula </w:t>
      </w:r>
      <w:r w:rsidR="009F0DFF" w:rsidRPr="00DB061D">
        <w:rPr>
          <w:rFonts w:cs="Arial"/>
          <w:sz w:val="18"/>
          <w:szCs w:val="18"/>
        </w:rPr>
        <w:t>2</w:t>
      </w:r>
      <w:r w:rsidR="00856A4B" w:rsidRPr="00DB061D">
        <w:rPr>
          <w:rFonts w:cs="Arial"/>
          <w:sz w:val="18"/>
          <w:szCs w:val="18"/>
        </w:rPr>
        <w:t>1</w:t>
      </w:r>
      <w:r w:rsidRPr="00DB061D">
        <w:rPr>
          <w:rFonts w:cs="Arial"/>
          <w:sz w:val="18"/>
          <w:szCs w:val="18"/>
        </w:rPr>
        <w:t>. Formas de extinción y renovación del contrato.</w:t>
      </w:r>
      <w:r w:rsidRPr="00DB061D">
        <w:rPr>
          <w:rFonts w:cs="Arial"/>
          <w:color w:val="000000"/>
          <w:sz w:val="18"/>
          <w:szCs w:val="18"/>
          <w:lang w:val="es-ES_tradnl"/>
        </w:rPr>
        <w:t xml:space="preserve"> </w:t>
      </w:r>
      <w:r w:rsidRPr="00DB061D">
        <w:rPr>
          <w:rFonts w:cs="Arial"/>
          <w:b w:val="0"/>
          <w:sz w:val="18"/>
          <w:szCs w:val="18"/>
        </w:rPr>
        <w:t>El contrato se extinguirá por las causa</w:t>
      </w:r>
      <w:r w:rsidR="00C401C5" w:rsidRPr="00DB061D">
        <w:rPr>
          <w:rFonts w:cs="Arial"/>
          <w:b w:val="0"/>
          <w:sz w:val="18"/>
          <w:szCs w:val="18"/>
        </w:rPr>
        <w:t>le</w:t>
      </w:r>
      <w:r w:rsidRPr="00DB061D">
        <w:rPr>
          <w:rFonts w:cs="Arial"/>
          <w:b w:val="0"/>
          <w:sz w:val="18"/>
          <w:szCs w:val="18"/>
        </w:rPr>
        <w:t>s</w:t>
      </w:r>
      <w:r w:rsidR="00D336D7" w:rsidRPr="00DB061D">
        <w:rPr>
          <w:rFonts w:cs="Arial"/>
          <w:b w:val="0"/>
          <w:sz w:val="18"/>
          <w:szCs w:val="18"/>
        </w:rPr>
        <w:t xml:space="preserve"> </w:t>
      </w:r>
      <w:r w:rsidR="00C401C5" w:rsidRPr="00DB061D">
        <w:rPr>
          <w:rFonts w:cs="Arial"/>
          <w:b w:val="0"/>
          <w:sz w:val="18"/>
          <w:szCs w:val="18"/>
        </w:rPr>
        <w:t>establecidas en la normativa vigente</w:t>
      </w:r>
      <w:r w:rsidR="00245703" w:rsidRPr="00DB061D">
        <w:rPr>
          <w:rFonts w:cs="Arial"/>
          <w:b w:val="0"/>
          <w:sz w:val="18"/>
          <w:szCs w:val="18"/>
        </w:rPr>
        <w:t>.</w:t>
      </w:r>
      <w:r w:rsidR="001F5980" w:rsidRPr="00DB061D">
        <w:rPr>
          <w:rFonts w:cs="Arial"/>
          <w:b w:val="0"/>
          <w:sz w:val="18"/>
          <w:szCs w:val="18"/>
        </w:rPr>
        <w:t xml:space="preserve"> Cuando</w:t>
      </w:r>
      <w:r w:rsidR="00315D5D" w:rsidRPr="00DB061D">
        <w:rPr>
          <w:rFonts w:cs="Arial"/>
          <w:b w:val="0"/>
          <w:sz w:val="18"/>
          <w:szCs w:val="18"/>
        </w:rPr>
        <w:t xml:space="preserve"> el contrato se extinga por</w:t>
      </w:r>
      <w:r w:rsidR="001F5980" w:rsidRPr="00DB061D">
        <w:rPr>
          <w:rFonts w:cs="Arial"/>
          <w:b w:val="0"/>
          <w:sz w:val="18"/>
          <w:szCs w:val="18"/>
        </w:rPr>
        <w:t xml:space="preserve"> </w:t>
      </w:r>
      <w:r w:rsidR="00315D5D" w:rsidRPr="00DB061D">
        <w:rPr>
          <w:b w:val="0"/>
          <w:sz w:val="18"/>
          <w:szCs w:val="18"/>
        </w:rPr>
        <w:t xml:space="preserve">voluntad del usuario final, </w:t>
      </w:r>
      <w:proofErr w:type="spellStart"/>
      <w:r w:rsidR="00BB7D96" w:rsidRPr="00DB061D">
        <w:rPr>
          <w:rFonts w:cs="Arial"/>
          <w:b w:val="0"/>
          <w:bCs/>
          <w:sz w:val="18"/>
          <w:szCs w:val="18"/>
        </w:rPr>
        <w:t>Cogent</w:t>
      </w:r>
      <w:proofErr w:type="spellEnd"/>
      <w:r w:rsidR="00315D5D" w:rsidRPr="00DB061D">
        <w:rPr>
          <w:b w:val="0"/>
          <w:sz w:val="18"/>
          <w:szCs w:val="18"/>
        </w:rPr>
        <w:t xml:space="preserve"> tendrá un plazo máximo de tres (3) días hábiles para finiquitar la relación contractual</w:t>
      </w:r>
      <w:r w:rsidR="00BC78D1" w:rsidRPr="00DB061D">
        <w:rPr>
          <w:b w:val="0"/>
          <w:sz w:val="18"/>
          <w:szCs w:val="18"/>
        </w:rPr>
        <w:t xml:space="preserve">, a partir del momento en que el usuario final manifiesta </w:t>
      </w:r>
      <w:r w:rsidR="00B14909" w:rsidRPr="00DB061D">
        <w:rPr>
          <w:b w:val="0"/>
          <w:sz w:val="18"/>
          <w:szCs w:val="18"/>
        </w:rPr>
        <w:t xml:space="preserve">al operador </w:t>
      </w:r>
      <w:r w:rsidR="00BC78D1" w:rsidRPr="00DB061D">
        <w:rPr>
          <w:b w:val="0"/>
          <w:sz w:val="18"/>
          <w:szCs w:val="18"/>
        </w:rPr>
        <w:t>su voluntad de dar por terminado el contrato.</w:t>
      </w:r>
      <w:r w:rsidR="0046628D" w:rsidRPr="00DB061D">
        <w:rPr>
          <w:b w:val="0"/>
          <w:sz w:val="18"/>
          <w:szCs w:val="18"/>
        </w:rPr>
        <w:t xml:space="preserve"> La solicitud de terminación contractual podrá realizarse a través de los mismos canales o medios que </w:t>
      </w:r>
      <w:r w:rsidR="0046628D" w:rsidRPr="00DB061D">
        <w:rPr>
          <w:b w:val="0"/>
          <w:sz w:val="18"/>
          <w:szCs w:val="18"/>
        </w:rPr>
        <w:t>fueron utilizados por el operador para la contratación del servicio o la modificación del contrato.</w:t>
      </w:r>
      <w:r w:rsidR="00720A55" w:rsidRPr="00DB061D">
        <w:rPr>
          <w:b w:val="0"/>
          <w:sz w:val="18"/>
          <w:szCs w:val="18"/>
        </w:rPr>
        <w:t xml:space="preserve"> Una vez superado el plazo con que cuenta </w:t>
      </w:r>
      <w:proofErr w:type="spellStart"/>
      <w:r w:rsidR="005B102A" w:rsidRPr="00DB061D">
        <w:rPr>
          <w:rFonts w:cs="Arial"/>
          <w:b w:val="0"/>
          <w:bCs/>
          <w:sz w:val="18"/>
          <w:szCs w:val="18"/>
        </w:rPr>
        <w:t>Cogent</w:t>
      </w:r>
      <w:proofErr w:type="spellEnd"/>
      <w:r w:rsidR="00186F8C" w:rsidRPr="00DB061D">
        <w:rPr>
          <w:b w:val="0"/>
          <w:sz w:val="18"/>
          <w:szCs w:val="18"/>
        </w:rPr>
        <w:t xml:space="preserve"> </w:t>
      </w:r>
      <w:r w:rsidR="00720A55" w:rsidRPr="00DB061D">
        <w:rPr>
          <w:b w:val="0"/>
          <w:sz w:val="18"/>
          <w:szCs w:val="18"/>
        </w:rPr>
        <w:t xml:space="preserve">para finiquitar la relación contractual, este no continuará facturando el servicio, por lo que asumirá cualquier cargo posterior. Esto no exonera al cliente de cancelar todas las obligaciones pendientes con </w:t>
      </w:r>
      <w:proofErr w:type="spellStart"/>
      <w:r w:rsidR="0030219C" w:rsidRPr="00DB061D">
        <w:rPr>
          <w:rFonts w:cs="Arial"/>
          <w:b w:val="0"/>
          <w:bCs/>
          <w:sz w:val="18"/>
          <w:szCs w:val="18"/>
        </w:rPr>
        <w:t>Cogent</w:t>
      </w:r>
      <w:proofErr w:type="spellEnd"/>
      <w:r w:rsidR="00720A55" w:rsidRPr="00DB061D">
        <w:rPr>
          <w:b w:val="0"/>
          <w:sz w:val="18"/>
          <w:szCs w:val="18"/>
        </w:rPr>
        <w:t>, y en caso de no pago, éste último podrá hacer efectivo el cobro en la vía judicial correspondiente.</w:t>
      </w:r>
      <w:r w:rsidR="00245703" w:rsidRPr="00DB061D">
        <w:rPr>
          <w:rFonts w:cs="Arial"/>
          <w:b w:val="0"/>
          <w:sz w:val="18"/>
          <w:szCs w:val="18"/>
        </w:rPr>
        <w:t xml:space="preserve"> </w:t>
      </w:r>
      <w:r w:rsidR="00E16385" w:rsidRPr="00DB061D">
        <w:rPr>
          <w:rFonts w:cs="Arial"/>
          <w:b w:val="0"/>
          <w:sz w:val="18"/>
          <w:szCs w:val="18"/>
        </w:rPr>
        <w:t xml:space="preserve">La </w:t>
      </w:r>
      <w:r w:rsidR="006C1EEC" w:rsidRPr="00DB061D">
        <w:rPr>
          <w:rFonts w:cs="Arial"/>
          <w:b w:val="0"/>
          <w:sz w:val="18"/>
          <w:szCs w:val="18"/>
        </w:rPr>
        <w:t>existencia de deudas por</w:t>
      </w:r>
      <w:r w:rsidR="006773AB" w:rsidRPr="00DB061D">
        <w:rPr>
          <w:rFonts w:cs="Arial"/>
          <w:b w:val="0"/>
          <w:sz w:val="18"/>
          <w:szCs w:val="18"/>
        </w:rPr>
        <w:t xml:space="preserve"> parte del </w:t>
      </w:r>
      <w:r w:rsidR="00111CA3" w:rsidRPr="00DB061D">
        <w:rPr>
          <w:rFonts w:cs="Arial"/>
          <w:b w:val="0"/>
          <w:sz w:val="18"/>
          <w:szCs w:val="18"/>
        </w:rPr>
        <w:t>usuario final</w:t>
      </w:r>
      <w:r w:rsidR="006773AB" w:rsidRPr="00DB061D">
        <w:rPr>
          <w:rFonts w:cs="Arial"/>
          <w:b w:val="0"/>
          <w:sz w:val="18"/>
          <w:szCs w:val="18"/>
        </w:rPr>
        <w:t xml:space="preserve">, de ninguna forma serán limitantes para la </w:t>
      </w:r>
      <w:r w:rsidR="00B14909" w:rsidRPr="00DB061D">
        <w:rPr>
          <w:rFonts w:cs="Arial"/>
          <w:b w:val="0"/>
          <w:sz w:val="18"/>
          <w:szCs w:val="18"/>
        </w:rPr>
        <w:t xml:space="preserve">terminación </w:t>
      </w:r>
      <w:r w:rsidR="006773AB" w:rsidRPr="00DB061D">
        <w:rPr>
          <w:rFonts w:cs="Arial"/>
          <w:b w:val="0"/>
          <w:sz w:val="18"/>
          <w:szCs w:val="18"/>
        </w:rPr>
        <w:t xml:space="preserve">del contrato. </w:t>
      </w:r>
    </w:p>
    <w:p w14:paraId="786EE519" w14:textId="77777777" w:rsidR="00F87300" w:rsidRPr="00BE286E" w:rsidRDefault="00F87300" w:rsidP="00AB6403">
      <w:pPr>
        <w:spacing w:after="0" w:line="240" w:lineRule="auto"/>
        <w:ind w:right="17"/>
        <w:contextualSpacing/>
        <w:jc w:val="both"/>
        <w:rPr>
          <w:rFonts w:cs="Arial"/>
          <w:b w:val="0"/>
          <w:i/>
          <w:iCs/>
          <w:sz w:val="18"/>
          <w:szCs w:val="18"/>
        </w:rPr>
      </w:pPr>
    </w:p>
    <w:p w14:paraId="3907C1BE" w14:textId="0DE51EE7" w:rsidR="00D07996" w:rsidRPr="00DB061D" w:rsidRDefault="00D07996" w:rsidP="00AB6403">
      <w:pPr>
        <w:spacing w:after="0" w:line="240" w:lineRule="auto"/>
        <w:ind w:right="17"/>
        <w:contextualSpacing/>
        <w:jc w:val="both"/>
        <w:rPr>
          <w:rFonts w:cs="Arial"/>
          <w:b w:val="0"/>
          <w:sz w:val="18"/>
          <w:szCs w:val="18"/>
        </w:rPr>
      </w:pPr>
      <w:r w:rsidRPr="00DB061D">
        <w:rPr>
          <w:rFonts w:cs="Arial"/>
          <w:b w:val="0"/>
          <w:sz w:val="18"/>
          <w:szCs w:val="18"/>
        </w:rPr>
        <w:t xml:space="preserve">En caso de que el </w:t>
      </w:r>
      <w:r w:rsidR="00111CA3" w:rsidRPr="00DB061D">
        <w:rPr>
          <w:rFonts w:cs="Arial"/>
          <w:b w:val="0"/>
          <w:sz w:val="18"/>
          <w:szCs w:val="18"/>
        </w:rPr>
        <w:t>usuario final</w:t>
      </w:r>
      <w:r w:rsidRPr="00DB061D">
        <w:rPr>
          <w:rFonts w:cs="Arial"/>
          <w:b w:val="0"/>
          <w:sz w:val="18"/>
          <w:szCs w:val="18"/>
        </w:rPr>
        <w:t xml:space="preserve"> no exprese su voluntad de finalizar la relación contractual</w:t>
      </w:r>
      <w:r w:rsidR="0046628D" w:rsidRPr="00DB061D">
        <w:rPr>
          <w:rFonts w:cs="Arial"/>
          <w:b w:val="0"/>
          <w:sz w:val="18"/>
          <w:szCs w:val="18"/>
        </w:rPr>
        <w:t>,</w:t>
      </w:r>
      <w:r w:rsidRPr="00DB061D">
        <w:rPr>
          <w:rFonts w:cs="Arial"/>
          <w:b w:val="0"/>
          <w:sz w:val="18"/>
          <w:szCs w:val="18"/>
        </w:rPr>
        <w:t xml:space="preserve"> el contrato será renovado en forma automática.</w:t>
      </w:r>
    </w:p>
    <w:p w14:paraId="18FB0B54" w14:textId="77777777" w:rsidR="00942471" w:rsidRPr="00DB061D" w:rsidRDefault="00942471">
      <w:pPr>
        <w:spacing w:after="0" w:line="240" w:lineRule="auto"/>
        <w:contextualSpacing/>
        <w:jc w:val="both"/>
        <w:rPr>
          <w:rFonts w:cs="Arial"/>
          <w:b w:val="0"/>
          <w:sz w:val="18"/>
          <w:szCs w:val="18"/>
        </w:rPr>
      </w:pPr>
    </w:p>
    <w:p w14:paraId="71EE41F2" w14:textId="0EAB462C" w:rsidR="00590D81" w:rsidRPr="00DB061D" w:rsidRDefault="0059632A">
      <w:pPr>
        <w:spacing w:after="0" w:line="240" w:lineRule="auto"/>
        <w:contextualSpacing/>
        <w:jc w:val="both"/>
        <w:rPr>
          <w:rFonts w:cs="Arial"/>
          <w:b w:val="0"/>
          <w:sz w:val="18"/>
          <w:szCs w:val="18"/>
        </w:rPr>
      </w:pPr>
      <w:r w:rsidRPr="00DB061D">
        <w:rPr>
          <w:rFonts w:cs="Arial"/>
          <w:sz w:val="18"/>
          <w:szCs w:val="18"/>
        </w:rPr>
        <w:t xml:space="preserve">Cláusula </w:t>
      </w:r>
      <w:r w:rsidR="009F0DFF" w:rsidRPr="00DB061D">
        <w:rPr>
          <w:rFonts w:cs="Arial"/>
          <w:sz w:val="18"/>
          <w:szCs w:val="18"/>
        </w:rPr>
        <w:t>2</w:t>
      </w:r>
      <w:r w:rsidR="00856A4B" w:rsidRPr="00DB061D">
        <w:rPr>
          <w:rFonts w:cs="Arial"/>
          <w:sz w:val="18"/>
          <w:szCs w:val="18"/>
        </w:rPr>
        <w:t>2</w:t>
      </w:r>
      <w:r w:rsidRPr="00DB061D">
        <w:rPr>
          <w:rFonts w:cs="Arial"/>
          <w:sz w:val="18"/>
          <w:szCs w:val="18"/>
        </w:rPr>
        <w:t xml:space="preserve">. Interposición de </w:t>
      </w:r>
      <w:r w:rsidR="00D07996" w:rsidRPr="00DB061D">
        <w:rPr>
          <w:rFonts w:cs="Arial"/>
          <w:sz w:val="18"/>
          <w:szCs w:val="18"/>
        </w:rPr>
        <w:t>reclamaciones</w:t>
      </w:r>
      <w:r w:rsidRPr="00DB061D">
        <w:rPr>
          <w:rFonts w:cs="Arial"/>
          <w:sz w:val="18"/>
          <w:szCs w:val="18"/>
        </w:rPr>
        <w:t xml:space="preserve"> ante </w:t>
      </w:r>
      <w:proofErr w:type="spellStart"/>
      <w:r w:rsidR="0030219C" w:rsidRPr="00DB061D">
        <w:rPr>
          <w:rFonts w:cs="Arial"/>
          <w:sz w:val="18"/>
          <w:szCs w:val="18"/>
        </w:rPr>
        <w:t>Cogen</w:t>
      </w:r>
      <w:r w:rsidR="0030219C" w:rsidRPr="005447C4">
        <w:rPr>
          <w:rFonts w:cs="Arial"/>
          <w:sz w:val="18"/>
          <w:szCs w:val="18"/>
        </w:rPr>
        <w:t>t</w:t>
      </w:r>
      <w:proofErr w:type="spellEnd"/>
      <w:r w:rsidR="00211F57" w:rsidRPr="00DB061D">
        <w:rPr>
          <w:rFonts w:cs="Arial"/>
          <w:sz w:val="18"/>
          <w:szCs w:val="18"/>
        </w:rPr>
        <w:t>.</w:t>
      </w:r>
      <w:r w:rsidRPr="00DB061D">
        <w:rPr>
          <w:rFonts w:cs="Arial"/>
          <w:sz w:val="18"/>
          <w:szCs w:val="18"/>
        </w:rPr>
        <w:t xml:space="preserve"> </w:t>
      </w:r>
      <w:r w:rsidR="00BE2F7F" w:rsidRPr="00DB061D">
        <w:rPr>
          <w:b w:val="0"/>
          <w:bCs/>
          <w:sz w:val="18"/>
          <w:szCs w:val="18"/>
        </w:rPr>
        <w:t>Las reclamaciones deberán presentarse por parte de los clientes, usuarios finales o cualquier persona autorizada en los Centros de Atención al Usuario Final que tenga disponible el operador, los cuales son de carácter gratuito para el usuario final</w:t>
      </w:r>
      <w:r w:rsidR="00BE2F7F" w:rsidRPr="00BE286E">
        <w:rPr>
          <w:b w:val="0"/>
          <w:bCs/>
          <w:sz w:val="18"/>
          <w:szCs w:val="18"/>
        </w:rPr>
        <w:t>.</w:t>
      </w:r>
      <w:r w:rsidR="00BB7E8B" w:rsidRPr="00DB061D">
        <w:rPr>
          <w:rFonts w:cs="Arial"/>
          <w:b w:val="0"/>
          <w:sz w:val="18"/>
          <w:szCs w:val="18"/>
        </w:rPr>
        <w:t xml:space="preserve"> </w:t>
      </w:r>
      <w:r w:rsidR="002B27F3" w:rsidRPr="00DB061D">
        <w:rPr>
          <w:rFonts w:cs="Arial"/>
          <w:b w:val="0"/>
          <w:sz w:val="18"/>
          <w:szCs w:val="18"/>
        </w:rPr>
        <w:t>P</w:t>
      </w:r>
      <w:r w:rsidR="00620E2E" w:rsidRPr="00DB061D">
        <w:rPr>
          <w:rFonts w:cs="Arial"/>
          <w:b w:val="0"/>
          <w:sz w:val="18"/>
          <w:szCs w:val="18"/>
        </w:rPr>
        <w:t xml:space="preserve">ara cada gestión, </w:t>
      </w:r>
      <w:proofErr w:type="spellStart"/>
      <w:r w:rsidR="00BD47DC" w:rsidRPr="00DB061D">
        <w:rPr>
          <w:rFonts w:cs="Arial"/>
          <w:b w:val="0"/>
          <w:bCs/>
          <w:sz w:val="18"/>
          <w:szCs w:val="18"/>
        </w:rPr>
        <w:t>Cogent</w:t>
      </w:r>
      <w:proofErr w:type="spellEnd"/>
      <w:r w:rsidR="00186F8C" w:rsidRPr="00DB061D">
        <w:rPr>
          <w:rFonts w:cs="Arial"/>
          <w:b w:val="0"/>
          <w:bCs/>
          <w:sz w:val="18"/>
          <w:szCs w:val="18"/>
        </w:rPr>
        <w:t xml:space="preserve"> </w:t>
      </w:r>
      <w:r w:rsidR="00620E2E" w:rsidRPr="00DB061D">
        <w:rPr>
          <w:rFonts w:cs="Arial"/>
          <w:b w:val="0"/>
          <w:sz w:val="18"/>
          <w:szCs w:val="18"/>
        </w:rPr>
        <w:t xml:space="preserve">deberá brindarle al usuario final, el número </w:t>
      </w:r>
      <w:r w:rsidR="00435090" w:rsidRPr="00DB061D">
        <w:rPr>
          <w:rFonts w:cs="Arial"/>
          <w:b w:val="0"/>
          <w:sz w:val="18"/>
          <w:szCs w:val="18"/>
        </w:rPr>
        <w:t xml:space="preserve">consecutivo </w:t>
      </w:r>
      <w:r w:rsidR="00620E2E" w:rsidRPr="00DB061D">
        <w:rPr>
          <w:rFonts w:cs="Arial"/>
          <w:b w:val="0"/>
          <w:sz w:val="18"/>
          <w:szCs w:val="18"/>
        </w:rPr>
        <w:t>de referencia de su reclamación</w:t>
      </w:r>
      <w:r w:rsidRPr="00DB061D">
        <w:rPr>
          <w:rFonts w:cs="Arial"/>
          <w:b w:val="0"/>
          <w:sz w:val="18"/>
          <w:szCs w:val="18"/>
        </w:rPr>
        <w:t xml:space="preserve">. La presentación de las </w:t>
      </w:r>
      <w:r w:rsidR="00912FD9" w:rsidRPr="00DB061D">
        <w:rPr>
          <w:rFonts w:cs="Arial"/>
          <w:b w:val="0"/>
          <w:sz w:val="18"/>
          <w:szCs w:val="18"/>
        </w:rPr>
        <w:t>reclamaciones</w:t>
      </w:r>
      <w:r w:rsidRPr="00DB061D">
        <w:rPr>
          <w:rFonts w:cs="Arial"/>
          <w:b w:val="0"/>
          <w:sz w:val="18"/>
          <w:szCs w:val="18"/>
        </w:rPr>
        <w:t xml:space="preserve"> no requiere la elaboración de un documento formal ni intervención de abogado, y pueden ser presentadas por cualquier medio de gestión</w:t>
      </w:r>
      <w:r w:rsidR="00435090" w:rsidRPr="00DB061D">
        <w:rPr>
          <w:rFonts w:cs="Arial"/>
          <w:b w:val="0"/>
          <w:sz w:val="18"/>
          <w:szCs w:val="18"/>
        </w:rPr>
        <w:t xml:space="preserve"> habilitado</w:t>
      </w:r>
      <w:r w:rsidRPr="00DB061D">
        <w:rPr>
          <w:rFonts w:cs="Arial"/>
          <w:b w:val="0"/>
          <w:sz w:val="18"/>
          <w:szCs w:val="18"/>
        </w:rPr>
        <w:t xml:space="preserve">. </w:t>
      </w:r>
      <w:proofErr w:type="spellStart"/>
      <w:r w:rsidR="004E5BD0" w:rsidRPr="00DB061D">
        <w:rPr>
          <w:rFonts w:cs="Arial"/>
          <w:b w:val="0"/>
          <w:sz w:val="18"/>
          <w:szCs w:val="18"/>
        </w:rPr>
        <w:t>Cogent</w:t>
      </w:r>
      <w:proofErr w:type="spellEnd"/>
      <w:r w:rsidRPr="00DB061D">
        <w:rPr>
          <w:rFonts w:cs="Arial"/>
          <w:b w:val="0"/>
          <w:sz w:val="18"/>
          <w:szCs w:val="18"/>
        </w:rPr>
        <w:t xml:space="preserve"> deberá atender, resolver y brindar respuesta </w:t>
      </w:r>
      <w:r w:rsidR="00435090" w:rsidRPr="00DB061D">
        <w:rPr>
          <w:rFonts w:cs="Arial"/>
          <w:b w:val="0"/>
          <w:sz w:val="18"/>
          <w:szCs w:val="18"/>
        </w:rPr>
        <w:t xml:space="preserve">efectiva y </w:t>
      </w:r>
      <w:r w:rsidRPr="00DB061D">
        <w:rPr>
          <w:rFonts w:cs="Arial"/>
          <w:b w:val="0"/>
          <w:sz w:val="18"/>
          <w:szCs w:val="18"/>
        </w:rPr>
        <w:t>razonada</w:t>
      </w:r>
      <w:r w:rsidR="00E91932" w:rsidRPr="00DB061D">
        <w:rPr>
          <w:rFonts w:cs="Arial"/>
          <w:b w:val="0"/>
          <w:sz w:val="18"/>
          <w:szCs w:val="18"/>
        </w:rPr>
        <w:t xml:space="preserve">, </w:t>
      </w:r>
      <w:r w:rsidRPr="00DB061D">
        <w:rPr>
          <w:rFonts w:cs="Arial"/>
          <w:b w:val="0"/>
          <w:sz w:val="18"/>
          <w:szCs w:val="18"/>
        </w:rPr>
        <w:t>en un plazo máximo de diez (10) días naturales</w:t>
      </w:r>
      <w:r w:rsidR="00E91932" w:rsidRPr="00DB061D">
        <w:rPr>
          <w:rFonts w:cs="Arial"/>
          <w:b w:val="0"/>
          <w:sz w:val="18"/>
          <w:szCs w:val="18"/>
        </w:rPr>
        <w:t xml:space="preserve"> a partir de su </w:t>
      </w:r>
      <w:r w:rsidR="00AF4226" w:rsidRPr="00DB061D">
        <w:rPr>
          <w:rFonts w:cs="Arial"/>
          <w:b w:val="0"/>
          <w:sz w:val="18"/>
          <w:szCs w:val="18"/>
        </w:rPr>
        <w:t>presentación</w:t>
      </w:r>
      <w:r w:rsidR="00080CA5" w:rsidRPr="00DB061D">
        <w:rPr>
          <w:rFonts w:cs="Arial"/>
          <w:b w:val="0"/>
          <w:sz w:val="18"/>
          <w:szCs w:val="18"/>
        </w:rPr>
        <w:t>.</w:t>
      </w:r>
    </w:p>
    <w:p w14:paraId="5C64D61A" w14:textId="77777777" w:rsidR="00590D81" w:rsidRPr="00DB061D" w:rsidRDefault="00590D81">
      <w:pPr>
        <w:spacing w:after="0" w:line="240" w:lineRule="auto"/>
        <w:contextualSpacing/>
        <w:jc w:val="both"/>
        <w:rPr>
          <w:rFonts w:cs="Arial"/>
          <w:sz w:val="18"/>
          <w:szCs w:val="18"/>
        </w:rPr>
      </w:pPr>
    </w:p>
    <w:p w14:paraId="23768095" w14:textId="423647AC" w:rsidR="008A1361" w:rsidRPr="00DB061D" w:rsidRDefault="008A1361" w:rsidP="00484C1B">
      <w:pPr>
        <w:autoSpaceDE w:val="0"/>
        <w:autoSpaceDN w:val="0"/>
        <w:adjustRightInd w:val="0"/>
        <w:spacing w:after="0" w:line="240" w:lineRule="auto"/>
        <w:jc w:val="both"/>
        <w:rPr>
          <w:rFonts w:cs="Arial"/>
          <w:b w:val="0"/>
          <w:sz w:val="18"/>
          <w:szCs w:val="18"/>
        </w:rPr>
      </w:pPr>
      <w:r w:rsidRPr="00DB061D">
        <w:rPr>
          <w:rFonts w:cs="Arial"/>
          <w:sz w:val="18"/>
          <w:szCs w:val="18"/>
        </w:rPr>
        <w:t xml:space="preserve">Cláusula </w:t>
      </w:r>
      <w:r w:rsidR="009F0DFF" w:rsidRPr="00DB061D">
        <w:rPr>
          <w:rFonts w:cs="Arial"/>
          <w:sz w:val="18"/>
          <w:szCs w:val="18"/>
        </w:rPr>
        <w:t>2</w:t>
      </w:r>
      <w:r w:rsidR="00856A4B" w:rsidRPr="00DB061D">
        <w:rPr>
          <w:rFonts w:cs="Arial"/>
          <w:sz w:val="18"/>
          <w:szCs w:val="18"/>
        </w:rPr>
        <w:t>3</w:t>
      </w:r>
      <w:r w:rsidRPr="00DB061D">
        <w:rPr>
          <w:rFonts w:cs="Arial"/>
          <w:sz w:val="18"/>
          <w:szCs w:val="18"/>
        </w:rPr>
        <w:t xml:space="preserve">. Procedimiento de intervención de la Sutel. </w:t>
      </w:r>
      <w:r w:rsidRPr="00DB061D">
        <w:rPr>
          <w:rFonts w:cs="Arial"/>
          <w:b w:val="0"/>
          <w:sz w:val="18"/>
          <w:szCs w:val="18"/>
        </w:rPr>
        <w:t xml:space="preserve">En caso de resolución negativa o insuficiente o la ausencia de resolución por parte del operador, el </w:t>
      </w:r>
      <w:r w:rsidR="00AF4226" w:rsidRPr="00DB061D">
        <w:rPr>
          <w:rFonts w:cs="Arial"/>
          <w:b w:val="0"/>
          <w:sz w:val="18"/>
          <w:szCs w:val="18"/>
        </w:rPr>
        <w:t>usuario</w:t>
      </w:r>
      <w:r w:rsidR="00A1628B" w:rsidRPr="00DB061D">
        <w:rPr>
          <w:rFonts w:cs="Arial"/>
          <w:b w:val="0"/>
          <w:sz w:val="18"/>
          <w:szCs w:val="18"/>
        </w:rPr>
        <w:t xml:space="preserve"> final</w:t>
      </w:r>
      <w:r w:rsidRPr="00DB061D">
        <w:rPr>
          <w:rFonts w:cs="Arial"/>
          <w:b w:val="0"/>
          <w:sz w:val="18"/>
          <w:szCs w:val="18"/>
        </w:rPr>
        <w:t xml:space="preserve"> podrá acudir a la Sutel</w:t>
      </w:r>
      <w:r w:rsidR="00051F5E" w:rsidRPr="00DB061D">
        <w:rPr>
          <w:rFonts w:cs="Arial"/>
          <w:b w:val="0"/>
          <w:sz w:val="18"/>
          <w:szCs w:val="18"/>
        </w:rPr>
        <w:t>, cuya atención será conforme a la normativa vigente</w:t>
      </w:r>
      <w:r w:rsidRPr="00DB061D">
        <w:rPr>
          <w:rFonts w:cs="Arial"/>
          <w:b w:val="0"/>
          <w:sz w:val="18"/>
          <w:szCs w:val="18"/>
        </w:rPr>
        <w:t>. Las reclamaciones que se presenten ante la Sutel no están sujetas a formalidades ni requieren autenticación de la firma del reclamante, por lo que p</w:t>
      </w:r>
      <w:r w:rsidR="0085218F" w:rsidRPr="00DB061D">
        <w:rPr>
          <w:rFonts w:cs="Arial"/>
          <w:b w:val="0"/>
          <w:sz w:val="18"/>
          <w:szCs w:val="18"/>
        </w:rPr>
        <w:t>odrán</w:t>
      </w:r>
      <w:r w:rsidR="00AF4226" w:rsidRPr="00DB061D">
        <w:rPr>
          <w:rFonts w:cs="Arial"/>
          <w:b w:val="0"/>
          <w:sz w:val="18"/>
          <w:szCs w:val="18"/>
        </w:rPr>
        <w:t xml:space="preserve"> </w:t>
      </w:r>
      <w:r w:rsidR="00233079" w:rsidRPr="00DB061D">
        <w:rPr>
          <w:rFonts w:cs="Arial"/>
          <w:b w:val="0"/>
          <w:sz w:val="18"/>
          <w:szCs w:val="18"/>
        </w:rPr>
        <w:t xml:space="preserve">plantearse personalmente en sus oficinas o de forma virtual, mediante firma digital, física sobre documento impreso u otro tipo definido legalmente que permita la identificación del solicitante. </w:t>
      </w:r>
      <w:r w:rsidR="00E91932" w:rsidRPr="00DB061D">
        <w:rPr>
          <w:rFonts w:cs="Arial"/>
          <w:b w:val="0"/>
          <w:sz w:val="18"/>
          <w:szCs w:val="18"/>
        </w:rPr>
        <w:t xml:space="preserve">No obstante, debe cumplirse con los requisitos mínimos exigidos </w:t>
      </w:r>
      <w:r w:rsidR="00AF4226" w:rsidRPr="00DB061D">
        <w:rPr>
          <w:rFonts w:cs="Arial"/>
          <w:b w:val="0"/>
          <w:sz w:val="18"/>
          <w:szCs w:val="18"/>
        </w:rPr>
        <w:t>en el artículo 285 de</w:t>
      </w:r>
      <w:r w:rsidR="00E91932" w:rsidRPr="00DB061D">
        <w:rPr>
          <w:rFonts w:cs="Arial"/>
          <w:b w:val="0"/>
          <w:sz w:val="18"/>
          <w:szCs w:val="18"/>
        </w:rPr>
        <w:t xml:space="preserve"> la Ley General de la Administración Pública</w:t>
      </w:r>
      <w:r w:rsidR="00607040" w:rsidRPr="00DB061D">
        <w:rPr>
          <w:rFonts w:cs="Arial"/>
          <w:b w:val="0"/>
          <w:sz w:val="18"/>
          <w:szCs w:val="18"/>
        </w:rPr>
        <w:t xml:space="preserve"> y 48 de </w:t>
      </w:r>
      <w:r w:rsidR="00C82425" w:rsidRPr="00DB061D">
        <w:rPr>
          <w:rFonts w:cs="Arial"/>
          <w:b w:val="0"/>
          <w:sz w:val="18"/>
          <w:szCs w:val="18"/>
        </w:rPr>
        <w:t>la Ley General de Telecomunicaciones</w:t>
      </w:r>
      <w:r w:rsidR="00AF4226" w:rsidRPr="00DB061D">
        <w:rPr>
          <w:rFonts w:cs="Arial"/>
          <w:b w:val="0"/>
          <w:sz w:val="18"/>
          <w:szCs w:val="18"/>
        </w:rPr>
        <w:t>.</w:t>
      </w:r>
    </w:p>
    <w:p w14:paraId="008C0F2B" w14:textId="182E94E1" w:rsidR="00080CA5" w:rsidRPr="00DB061D" w:rsidRDefault="00080CA5" w:rsidP="00AB6403">
      <w:pPr>
        <w:spacing w:after="0" w:line="240" w:lineRule="auto"/>
        <w:ind w:right="17"/>
        <w:contextualSpacing/>
        <w:jc w:val="both"/>
        <w:rPr>
          <w:rFonts w:cs="Arial"/>
          <w:color w:val="000000"/>
          <w:sz w:val="18"/>
          <w:szCs w:val="18"/>
          <w:lang w:val="es-ES_tradnl"/>
        </w:rPr>
      </w:pPr>
    </w:p>
    <w:p w14:paraId="79CAD60A" w14:textId="77777777" w:rsidR="00310965" w:rsidRPr="00DB061D" w:rsidRDefault="00080CA5" w:rsidP="00EB0BCA">
      <w:pPr>
        <w:spacing w:after="0" w:line="240" w:lineRule="auto"/>
        <w:contextualSpacing/>
        <w:jc w:val="both"/>
        <w:rPr>
          <w:rFonts w:cs="Arial"/>
          <w:b w:val="0"/>
          <w:sz w:val="18"/>
          <w:szCs w:val="18"/>
        </w:rPr>
      </w:pPr>
      <w:r w:rsidRPr="00DB061D">
        <w:rPr>
          <w:rFonts w:cs="Arial"/>
          <w:color w:val="000000"/>
          <w:sz w:val="18"/>
          <w:szCs w:val="18"/>
          <w:lang w:val="es-ES_tradnl"/>
        </w:rPr>
        <w:t>C</w:t>
      </w:r>
      <w:r w:rsidR="00293519" w:rsidRPr="00DB061D">
        <w:rPr>
          <w:rFonts w:cs="Arial"/>
          <w:color w:val="000000"/>
          <w:sz w:val="18"/>
          <w:szCs w:val="18"/>
          <w:lang w:val="es-ES_tradnl"/>
        </w:rPr>
        <w:t>láusula</w:t>
      </w:r>
      <w:r w:rsidRPr="00DB061D">
        <w:rPr>
          <w:rFonts w:cs="Arial"/>
          <w:color w:val="000000"/>
          <w:sz w:val="18"/>
          <w:szCs w:val="18"/>
          <w:lang w:val="es-ES_tradnl"/>
        </w:rPr>
        <w:t xml:space="preserve"> </w:t>
      </w:r>
      <w:r w:rsidR="009F0DFF" w:rsidRPr="00DB061D">
        <w:rPr>
          <w:rFonts w:cs="Arial"/>
          <w:color w:val="000000"/>
          <w:sz w:val="18"/>
          <w:szCs w:val="18"/>
          <w:lang w:val="es-ES_tradnl"/>
        </w:rPr>
        <w:t>2</w:t>
      </w:r>
      <w:r w:rsidR="00856A4B" w:rsidRPr="00DB061D">
        <w:rPr>
          <w:rFonts w:cs="Arial"/>
          <w:color w:val="000000"/>
          <w:sz w:val="18"/>
          <w:szCs w:val="18"/>
          <w:lang w:val="es-ES_tradnl"/>
        </w:rPr>
        <w:t>4</w:t>
      </w:r>
      <w:r w:rsidRPr="00DB061D">
        <w:rPr>
          <w:rFonts w:cs="Arial"/>
          <w:color w:val="000000"/>
          <w:sz w:val="18"/>
          <w:szCs w:val="18"/>
          <w:lang w:val="es-ES_tradnl"/>
        </w:rPr>
        <w:t>.</w:t>
      </w:r>
      <w:r w:rsidR="00293519" w:rsidRPr="00DB061D">
        <w:rPr>
          <w:rFonts w:cs="Arial"/>
          <w:color w:val="000000"/>
          <w:sz w:val="18"/>
          <w:szCs w:val="18"/>
          <w:lang w:val="es-ES_tradnl"/>
        </w:rPr>
        <w:t xml:space="preserve"> Caducidad de la acción para reclamar.</w:t>
      </w:r>
      <w:r w:rsidRPr="00DB061D">
        <w:rPr>
          <w:rFonts w:cs="Arial"/>
          <w:color w:val="000000"/>
          <w:sz w:val="18"/>
          <w:szCs w:val="18"/>
          <w:lang w:val="es-ES_tradnl"/>
        </w:rPr>
        <w:t xml:space="preserve"> </w:t>
      </w:r>
      <w:r w:rsidRPr="00DB061D">
        <w:rPr>
          <w:rFonts w:cs="Arial"/>
          <w:b w:val="0"/>
          <w:sz w:val="18"/>
          <w:szCs w:val="18"/>
        </w:rPr>
        <w:t>La acción para reclamar ante el operador y la Sutel caduca</w:t>
      </w:r>
      <w:r w:rsidR="00AB15D7" w:rsidRPr="00DB061D">
        <w:rPr>
          <w:rFonts w:cs="Arial"/>
          <w:b w:val="0"/>
          <w:sz w:val="18"/>
          <w:szCs w:val="18"/>
        </w:rPr>
        <w:t>rá</w:t>
      </w:r>
      <w:r w:rsidRPr="00DB061D">
        <w:rPr>
          <w:rFonts w:cs="Arial"/>
          <w:b w:val="0"/>
          <w:sz w:val="18"/>
          <w:szCs w:val="18"/>
        </w:rPr>
        <w:t xml:space="preserve"> en un plazo de dos (2) meses, contados </w:t>
      </w:r>
      <w:r w:rsidR="0001794C" w:rsidRPr="00DB061D">
        <w:rPr>
          <w:rFonts w:cs="Arial"/>
          <w:b w:val="0"/>
          <w:sz w:val="18"/>
          <w:szCs w:val="18"/>
        </w:rPr>
        <w:t>a partir d</w:t>
      </w:r>
      <w:r w:rsidRPr="00DB061D">
        <w:rPr>
          <w:rFonts w:cs="Arial"/>
          <w:b w:val="0"/>
          <w:sz w:val="18"/>
          <w:szCs w:val="18"/>
        </w:rPr>
        <w:t>el acaecimiento de la falta o desde que esta se conoció, salvo para los hechos continuados, en cuyo caso, com</w:t>
      </w:r>
      <w:r w:rsidR="00AB15D7" w:rsidRPr="00DB061D">
        <w:rPr>
          <w:rFonts w:cs="Arial"/>
          <w:b w:val="0"/>
          <w:sz w:val="18"/>
          <w:szCs w:val="18"/>
        </w:rPr>
        <w:t>enzará</w:t>
      </w:r>
      <w:r w:rsidRPr="00DB061D">
        <w:rPr>
          <w:rFonts w:cs="Arial"/>
          <w:b w:val="0"/>
          <w:sz w:val="18"/>
          <w:szCs w:val="18"/>
        </w:rPr>
        <w:t xml:space="preserve"> a correr a partir del último hecho. </w:t>
      </w:r>
    </w:p>
    <w:p w14:paraId="1CD0B76D" w14:textId="77777777" w:rsidR="00310965" w:rsidRPr="00DB061D" w:rsidRDefault="00310965" w:rsidP="00EB0BCA">
      <w:pPr>
        <w:spacing w:after="0" w:line="240" w:lineRule="auto"/>
        <w:contextualSpacing/>
        <w:jc w:val="both"/>
        <w:rPr>
          <w:rFonts w:cs="Arial"/>
          <w:sz w:val="18"/>
          <w:szCs w:val="18"/>
        </w:rPr>
      </w:pPr>
    </w:p>
    <w:p w14:paraId="3F7C0EBC" w14:textId="758224F5" w:rsidR="000C1EF0" w:rsidRPr="00DB061D" w:rsidRDefault="00F3333D" w:rsidP="00EB0BCA">
      <w:pPr>
        <w:spacing w:after="0" w:line="240" w:lineRule="auto"/>
        <w:contextualSpacing/>
        <w:jc w:val="both"/>
        <w:rPr>
          <w:rFonts w:cs="Arial"/>
          <w:b w:val="0"/>
          <w:bCs/>
          <w:i/>
          <w:sz w:val="18"/>
          <w:szCs w:val="18"/>
        </w:rPr>
      </w:pPr>
      <w:r w:rsidRPr="00DB061D">
        <w:rPr>
          <w:rFonts w:cs="Arial"/>
          <w:sz w:val="18"/>
          <w:szCs w:val="18"/>
        </w:rPr>
        <w:t>Cl</w:t>
      </w:r>
      <w:r w:rsidR="000C1EF0" w:rsidRPr="00DB061D">
        <w:rPr>
          <w:rFonts w:cs="Arial"/>
          <w:sz w:val="18"/>
          <w:szCs w:val="18"/>
        </w:rPr>
        <w:t>á</w:t>
      </w:r>
      <w:r w:rsidRPr="00DB061D">
        <w:rPr>
          <w:rFonts w:cs="Arial"/>
          <w:sz w:val="18"/>
          <w:szCs w:val="18"/>
        </w:rPr>
        <w:t xml:space="preserve">usula </w:t>
      </w:r>
      <w:r w:rsidR="009F0DFF" w:rsidRPr="00DB061D">
        <w:rPr>
          <w:rFonts w:cs="Arial"/>
          <w:sz w:val="18"/>
          <w:szCs w:val="18"/>
        </w:rPr>
        <w:t>2</w:t>
      </w:r>
      <w:r w:rsidR="005C2F62" w:rsidRPr="00DB061D">
        <w:rPr>
          <w:rFonts w:cs="Arial"/>
          <w:sz w:val="18"/>
          <w:szCs w:val="18"/>
        </w:rPr>
        <w:t>5</w:t>
      </w:r>
      <w:r w:rsidRPr="00DB061D">
        <w:rPr>
          <w:rFonts w:cs="Arial"/>
          <w:sz w:val="18"/>
          <w:szCs w:val="18"/>
        </w:rPr>
        <w:t>. Cesión del contrato.</w:t>
      </w:r>
      <w:r w:rsidR="00E96729" w:rsidRPr="00DB061D">
        <w:rPr>
          <w:rFonts w:cs="Arial"/>
          <w:sz w:val="18"/>
          <w:szCs w:val="18"/>
        </w:rPr>
        <w:t xml:space="preserve"> </w:t>
      </w:r>
      <w:r w:rsidR="00B11B6C" w:rsidRPr="00DB061D">
        <w:rPr>
          <w:rFonts w:cs="Arial"/>
          <w:b w:val="0"/>
          <w:sz w:val="18"/>
          <w:szCs w:val="18"/>
        </w:rPr>
        <w:t>El usuario final podrá ceder</w:t>
      </w:r>
      <w:r w:rsidR="004078CD" w:rsidRPr="00DB061D">
        <w:rPr>
          <w:rFonts w:cs="Arial"/>
          <w:b w:val="0"/>
          <w:sz w:val="18"/>
          <w:szCs w:val="18"/>
        </w:rPr>
        <w:t xml:space="preserve"> </w:t>
      </w:r>
      <w:r w:rsidR="00A96608" w:rsidRPr="00DB061D">
        <w:rPr>
          <w:rFonts w:cs="Arial"/>
          <w:b w:val="0"/>
          <w:sz w:val="18"/>
          <w:szCs w:val="18"/>
        </w:rPr>
        <w:t xml:space="preserve">el presente contrato </w:t>
      </w:r>
      <w:r w:rsidR="004078CD" w:rsidRPr="00DB061D">
        <w:rPr>
          <w:rFonts w:cs="Arial"/>
          <w:b w:val="0"/>
          <w:sz w:val="18"/>
          <w:szCs w:val="18"/>
        </w:rPr>
        <w:t xml:space="preserve">previa </w:t>
      </w:r>
      <w:r w:rsidR="0018458A" w:rsidRPr="00DB061D">
        <w:rPr>
          <w:rFonts w:cs="Arial"/>
          <w:b w:val="0"/>
          <w:sz w:val="18"/>
          <w:szCs w:val="18"/>
        </w:rPr>
        <w:t xml:space="preserve">autorización </w:t>
      </w:r>
      <w:r w:rsidR="004078CD" w:rsidRPr="00DB061D">
        <w:rPr>
          <w:rFonts w:cs="Arial"/>
          <w:b w:val="0"/>
          <w:sz w:val="18"/>
          <w:szCs w:val="18"/>
        </w:rPr>
        <w:t xml:space="preserve">de </w:t>
      </w:r>
      <w:proofErr w:type="spellStart"/>
      <w:r w:rsidR="004078CD" w:rsidRPr="00DB061D">
        <w:rPr>
          <w:rFonts w:cs="Arial"/>
          <w:b w:val="0"/>
          <w:sz w:val="18"/>
          <w:szCs w:val="18"/>
        </w:rPr>
        <w:t>Cogent</w:t>
      </w:r>
      <w:proofErr w:type="spellEnd"/>
      <w:r w:rsidR="00BA6D80" w:rsidRPr="00DB061D">
        <w:rPr>
          <w:rFonts w:cs="Arial"/>
          <w:b w:val="0"/>
          <w:sz w:val="18"/>
          <w:szCs w:val="18"/>
        </w:rPr>
        <w:t xml:space="preserve"> y </w:t>
      </w:r>
      <w:r w:rsidR="00F954C6" w:rsidRPr="00DB061D">
        <w:rPr>
          <w:rFonts w:cs="Arial"/>
          <w:b w:val="0"/>
          <w:sz w:val="18"/>
          <w:szCs w:val="18"/>
        </w:rPr>
        <w:t>deberá encontrarse al día en todos sus pagos</w:t>
      </w:r>
      <w:r w:rsidR="00A873FB" w:rsidRPr="00DB061D">
        <w:rPr>
          <w:rFonts w:cs="Arial"/>
          <w:b w:val="0"/>
          <w:sz w:val="18"/>
          <w:szCs w:val="18"/>
        </w:rPr>
        <w:t>.</w:t>
      </w:r>
    </w:p>
    <w:p w14:paraId="1E44C10C" w14:textId="7B5B2219" w:rsidR="002A1D4C" w:rsidRPr="00DB061D" w:rsidRDefault="002A1D4C" w:rsidP="00FD5A16">
      <w:pPr>
        <w:spacing w:after="0" w:line="240" w:lineRule="auto"/>
        <w:contextualSpacing/>
        <w:jc w:val="both"/>
        <w:rPr>
          <w:rFonts w:cs="Arial"/>
          <w:b w:val="0"/>
          <w:iCs/>
          <w:sz w:val="18"/>
          <w:szCs w:val="18"/>
        </w:rPr>
      </w:pPr>
    </w:p>
    <w:p w14:paraId="7238098C" w14:textId="601F7AD6" w:rsidR="002A1D4C" w:rsidRPr="00DB061D" w:rsidRDefault="002A1D4C" w:rsidP="00FD5A16">
      <w:pPr>
        <w:spacing w:after="0" w:line="240" w:lineRule="auto"/>
        <w:contextualSpacing/>
        <w:jc w:val="both"/>
        <w:rPr>
          <w:rFonts w:cs="Arial"/>
          <w:b w:val="0"/>
          <w:sz w:val="18"/>
          <w:szCs w:val="18"/>
        </w:rPr>
      </w:pPr>
      <w:r w:rsidRPr="00DB061D">
        <w:rPr>
          <w:rFonts w:cs="Arial"/>
          <w:sz w:val="18"/>
          <w:szCs w:val="18"/>
        </w:rPr>
        <w:t>Cl</w:t>
      </w:r>
      <w:r w:rsidR="000C1EF0" w:rsidRPr="00DB061D">
        <w:rPr>
          <w:rFonts w:cs="Arial"/>
          <w:sz w:val="18"/>
          <w:szCs w:val="18"/>
        </w:rPr>
        <w:t>á</w:t>
      </w:r>
      <w:r w:rsidRPr="00DB061D">
        <w:rPr>
          <w:rFonts w:cs="Arial"/>
          <w:sz w:val="18"/>
          <w:szCs w:val="18"/>
        </w:rPr>
        <w:t xml:space="preserve">usula </w:t>
      </w:r>
      <w:r w:rsidR="009F0DFF" w:rsidRPr="00DB061D">
        <w:rPr>
          <w:rFonts w:cs="Arial"/>
          <w:sz w:val="18"/>
          <w:szCs w:val="18"/>
        </w:rPr>
        <w:t>2</w:t>
      </w:r>
      <w:r w:rsidR="005C2F62" w:rsidRPr="00DB061D">
        <w:rPr>
          <w:rFonts w:cs="Arial"/>
          <w:sz w:val="18"/>
          <w:szCs w:val="18"/>
        </w:rPr>
        <w:t>6</w:t>
      </w:r>
      <w:r w:rsidRPr="00DB061D">
        <w:rPr>
          <w:rFonts w:cs="Arial"/>
          <w:sz w:val="18"/>
          <w:szCs w:val="18"/>
        </w:rPr>
        <w:t xml:space="preserve">. Canales de atención. </w:t>
      </w:r>
      <w:r w:rsidRPr="00DB061D">
        <w:rPr>
          <w:rFonts w:cs="Arial"/>
          <w:b w:val="0"/>
          <w:sz w:val="18"/>
          <w:szCs w:val="18"/>
        </w:rPr>
        <w:t xml:space="preserve">El </w:t>
      </w:r>
      <w:r w:rsidR="00111CA3" w:rsidRPr="00DB061D">
        <w:rPr>
          <w:rFonts w:cs="Arial"/>
          <w:b w:val="0"/>
          <w:sz w:val="18"/>
          <w:szCs w:val="18"/>
        </w:rPr>
        <w:t>usuario final</w:t>
      </w:r>
      <w:r w:rsidRPr="00DB061D">
        <w:rPr>
          <w:rFonts w:cs="Arial"/>
          <w:b w:val="0"/>
          <w:sz w:val="18"/>
          <w:szCs w:val="18"/>
        </w:rPr>
        <w:t xml:space="preserve"> de los servicios de telecomunicaciones podrá contactar a</w:t>
      </w:r>
      <w:r w:rsidR="00D73328" w:rsidRPr="00DB061D">
        <w:rPr>
          <w:rFonts w:cs="Arial"/>
          <w:b w:val="0"/>
          <w:sz w:val="18"/>
          <w:szCs w:val="18"/>
        </w:rPr>
        <w:t xml:space="preserve"> </w:t>
      </w:r>
      <w:proofErr w:type="spellStart"/>
      <w:r w:rsidR="00D73328" w:rsidRPr="00DB061D">
        <w:rPr>
          <w:rFonts w:cs="Arial"/>
          <w:b w:val="0"/>
          <w:bCs/>
          <w:sz w:val="18"/>
          <w:szCs w:val="18"/>
        </w:rPr>
        <w:t>Cogent</w:t>
      </w:r>
      <w:proofErr w:type="spellEnd"/>
      <w:r w:rsidRPr="00DB061D">
        <w:rPr>
          <w:rFonts w:cs="Arial"/>
          <w:b w:val="0"/>
          <w:sz w:val="18"/>
          <w:szCs w:val="18"/>
        </w:rPr>
        <w:t xml:space="preserve">, mediante los canales de atención señalados en la carátula del contrato. </w:t>
      </w:r>
    </w:p>
    <w:p w14:paraId="6B5E7EBD" w14:textId="2330FD4A" w:rsidR="000C1EF0" w:rsidRPr="00DB061D" w:rsidRDefault="000C1EF0">
      <w:pPr>
        <w:spacing w:after="0" w:line="240" w:lineRule="auto"/>
        <w:contextualSpacing/>
        <w:jc w:val="both"/>
        <w:rPr>
          <w:rFonts w:cs="Arial"/>
          <w:b w:val="0"/>
          <w:sz w:val="18"/>
          <w:szCs w:val="18"/>
        </w:rPr>
      </w:pPr>
    </w:p>
    <w:p w14:paraId="2971D7A0" w14:textId="32B840F4" w:rsidR="000C1EF0" w:rsidRPr="00DB061D" w:rsidRDefault="000C1EF0">
      <w:pPr>
        <w:spacing w:after="0" w:line="240" w:lineRule="auto"/>
        <w:contextualSpacing/>
        <w:jc w:val="both"/>
        <w:rPr>
          <w:rFonts w:cs="Arial"/>
          <w:b w:val="0"/>
          <w:sz w:val="18"/>
          <w:szCs w:val="18"/>
        </w:rPr>
      </w:pPr>
      <w:r w:rsidRPr="00DB061D">
        <w:rPr>
          <w:rFonts w:cs="Arial"/>
          <w:bCs/>
          <w:sz w:val="18"/>
          <w:szCs w:val="18"/>
        </w:rPr>
        <w:t xml:space="preserve">Cláusula </w:t>
      </w:r>
      <w:r w:rsidR="009F0DFF" w:rsidRPr="00DB061D">
        <w:rPr>
          <w:rFonts w:cs="Arial"/>
          <w:bCs/>
          <w:sz w:val="18"/>
          <w:szCs w:val="18"/>
        </w:rPr>
        <w:t>2</w:t>
      </w:r>
      <w:r w:rsidR="005C2F62" w:rsidRPr="00DB061D">
        <w:rPr>
          <w:rFonts w:cs="Arial"/>
          <w:bCs/>
          <w:sz w:val="18"/>
          <w:szCs w:val="18"/>
        </w:rPr>
        <w:t>7</w:t>
      </w:r>
      <w:r w:rsidRPr="00DB061D">
        <w:rPr>
          <w:rFonts w:cs="Arial"/>
          <w:bCs/>
          <w:sz w:val="18"/>
          <w:szCs w:val="18"/>
        </w:rPr>
        <w:t>. Modificación contractual</w:t>
      </w:r>
      <w:r w:rsidRPr="00DB061D">
        <w:rPr>
          <w:rFonts w:cs="Arial"/>
          <w:b w:val="0"/>
          <w:sz w:val="18"/>
          <w:szCs w:val="18"/>
        </w:rPr>
        <w:t xml:space="preserve">. </w:t>
      </w:r>
      <w:r w:rsidR="00BF02DB" w:rsidRPr="00DB061D">
        <w:rPr>
          <w:rFonts w:cs="Arial"/>
          <w:b w:val="0"/>
          <w:sz w:val="18"/>
          <w:szCs w:val="18"/>
        </w:rPr>
        <w:t>Cualquier propuesta de modificación del presente contrato, deberá ser aprobada por la S</w:t>
      </w:r>
      <w:r w:rsidR="00F04547" w:rsidRPr="00DB061D">
        <w:rPr>
          <w:rFonts w:cs="Arial"/>
          <w:b w:val="0"/>
          <w:sz w:val="18"/>
          <w:szCs w:val="18"/>
        </w:rPr>
        <w:t>utel</w:t>
      </w:r>
      <w:r w:rsidR="00297EDD" w:rsidRPr="00DB061D">
        <w:rPr>
          <w:rFonts w:cs="Arial"/>
          <w:b w:val="0"/>
          <w:sz w:val="18"/>
          <w:szCs w:val="18"/>
        </w:rPr>
        <w:t xml:space="preserve">. </w:t>
      </w:r>
      <w:proofErr w:type="spellStart"/>
      <w:r w:rsidR="00546D6D" w:rsidRPr="00DB061D">
        <w:rPr>
          <w:rFonts w:cs="Arial"/>
          <w:b w:val="0"/>
          <w:bCs/>
          <w:sz w:val="18"/>
          <w:szCs w:val="18"/>
        </w:rPr>
        <w:t>Cogent</w:t>
      </w:r>
      <w:proofErr w:type="spellEnd"/>
      <w:r w:rsidR="00186F8C" w:rsidRPr="00DB061D">
        <w:rPr>
          <w:rFonts w:cs="Arial"/>
          <w:b w:val="0"/>
          <w:sz w:val="18"/>
          <w:szCs w:val="18"/>
        </w:rPr>
        <w:t xml:space="preserve"> </w:t>
      </w:r>
      <w:r w:rsidR="00297EDD" w:rsidRPr="00DB061D">
        <w:rPr>
          <w:rFonts w:cs="Arial"/>
          <w:b w:val="0"/>
          <w:sz w:val="18"/>
          <w:szCs w:val="18"/>
        </w:rPr>
        <w:t>notificará</w:t>
      </w:r>
      <w:r w:rsidR="00CB563F" w:rsidRPr="00DB061D">
        <w:rPr>
          <w:rFonts w:cs="Arial"/>
          <w:b w:val="0"/>
          <w:sz w:val="18"/>
          <w:szCs w:val="18"/>
        </w:rPr>
        <w:t xml:space="preserve"> cualquier modificación contractual al medio de notificación señalado en el contrato, </w:t>
      </w:r>
      <w:r w:rsidR="00BF02DB" w:rsidRPr="00DB061D">
        <w:rPr>
          <w:rFonts w:cs="Arial"/>
          <w:b w:val="0"/>
          <w:sz w:val="18"/>
          <w:szCs w:val="18"/>
        </w:rPr>
        <w:t>con una antelación mínima de un</w:t>
      </w:r>
      <w:r w:rsidR="00A65F6F" w:rsidRPr="00DB061D">
        <w:rPr>
          <w:rFonts w:cs="Arial"/>
          <w:b w:val="0"/>
          <w:sz w:val="18"/>
          <w:szCs w:val="18"/>
        </w:rPr>
        <w:t xml:space="preserve"> (1)</w:t>
      </w:r>
      <w:r w:rsidR="00BF02DB" w:rsidRPr="00DB061D">
        <w:rPr>
          <w:rFonts w:cs="Arial"/>
          <w:b w:val="0"/>
          <w:sz w:val="18"/>
          <w:szCs w:val="18"/>
        </w:rPr>
        <w:t xml:space="preserve"> mes calendario</w:t>
      </w:r>
      <w:r w:rsidR="00DE2AE2" w:rsidRPr="00DB061D">
        <w:rPr>
          <w:rFonts w:cs="Arial"/>
          <w:b w:val="0"/>
          <w:sz w:val="18"/>
          <w:szCs w:val="18"/>
        </w:rPr>
        <w:t xml:space="preserve"> </w:t>
      </w:r>
      <w:r w:rsidR="00841430" w:rsidRPr="00DB061D">
        <w:rPr>
          <w:rFonts w:cs="Arial"/>
          <w:b w:val="0"/>
          <w:sz w:val="18"/>
          <w:szCs w:val="18"/>
        </w:rPr>
        <w:t xml:space="preserve">a su </w:t>
      </w:r>
      <w:proofErr w:type="gramStart"/>
      <w:r w:rsidR="00841430" w:rsidRPr="00DB061D">
        <w:rPr>
          <w:rFonts w:cs="Arial"/>
          <w:b w:val="0"/>
          <w:sz w:val="18"/>
          <w:szCs w:val="18"/>
        </w:rPr>
        <w:t>entrada en vigencia</w:t>
      </w:r>
      <w:proofErr w:type="gramEnd"/>
      <w:r w:rsidR="001557B6" w:rsidRPr="00DB061D">
        <w:rPr>
          <w:rFonts w:cs="Arial"/>
          <w:b w:val="0"/>
          <w:sz w:val="18"/>
          <w:szCs w:val="18"/>
        </w:rPr>
        <w:t>, la cu</w:t>
      </w:r>
      <w:r w:rsidR="006217F3" w:rsidRPr="00DB061D">
        <w:rPr>
          <w:rFonts w:cs="Arial"/>
          <w:b w:val="0"/>
          <w:sz w:val="18"/>
          <w:szCs w:val="18"/>
        </w:rPr>
        <w:t>al será además publicada en las redes sociales y</w:t>
      </w:r>
      <w:r w:rsidR="00F822DA" w:rsidRPr="00DB061D">
        <w:rPr>
          <w:rFonts w:cs="Arial"/>
          <w:b w:val="0"/>
          <w:sz w:val="18"/>
          <w:szCs w:val="18"/>
        </w:rPr>
        <w:t xml:space="preserve"> </w:t>
      </w:r>
      <w:r w:rsidR="006217F3" w:rsidRPr="00DB061D">
        <w:rPr>
          <w:rFonts w:cs="Arial"/>
          <w:b w:val="0"/>
          <w:sz w:val="18"/>
          <w:szCs w:val="18"/>
        </w:rPr>
        <w:t>sitio WEB de</w:t>
      </w:r>
      <w:r w:rsidR="00DB46AF" w:rsidRPr="00DB061D">
        <w:rPr>
          <w:rFonts w:cs="Arial"/>
          <w:b w:val="0"/>
          <w:sz w:val="18"/>
          <w:szCs w:val="18"/>
        </w:rPr>
        <w:t xml:space="preserve"> </w:t>
      </w:r>
      <w:proofErr w:type="spellStart"/>
      <w:r w:rsidR="00DB46AF" w:rsidRPr="00DB061D">
        <w:rPr>
          <w:rFonts w:cs="Arial"/>
          <w:b w:val="0"/>
          <w:bCs/>
          <w:sz w:val="18"/>
          <w:szCs w:val="18"/>
        </w:rPr>
        <w:t>Cogent</w:t>
      </w:r>
      <w:proofErr w:type="spellEnd"/>
      <w:r w:rsidR="00186F8C" w:rsidRPr="00DB061D">
        <w:rPr>
          <w:rFonts w:cs="Arial"/>
          <w:b w:val="0"/>
          <w:bCs/>
          <w:sz w:val="18"/>
          <w:szCs w:val="18"/>
        </w:rPr>
        <w:t xml:space="preserve"> </w:t>
      </w:r>
      <w:r w:rsidR="00F822DA" w:rsidRPr="00DB061D">
        <w:rPr>
          <w:rFonts w:cs="Arial"/>
          <w:b w:val="0"/>
          <w:sz w:val="18"/>
          <w:szCs w:val="18"/>
        </w:rPr>
        <w:t>en el mismo plazo</w:t>
      </w:r>
      <w:r w:rsidR="00BF02DB" w:rsidRPr="00DB061D">
        <w:rPr>
          <w:rFonts w:cs="Arial"/>
          <w:b w:val="0"/>
          <w:sz w:val="18"/>
          <w:szCs w:val="18"/>
        </w:rPr>
        <w:t xml:space="preserve">. </w:t>
      </w:r>
      <w:r w:rsidR="00560933" w:rsidRPr="00DB061D">
        <w:rPr>
          <w:rFonts w:cs="Arial"/>
          <w:b w:val="0"/>
          <w:sz w:val="18"/>
          <w:szCs w:val="18"/>
        </w:rPr>
        <w:t>E</w:t>
      </w:r>
      <w:r w:rsidR="00C37BAB" w:rsidRPr="00DB061D">
        <w:rPr>
          <w:rFonts w:cs="Arial"/>
          <w:b w:val="0"/>
          <w:sz w:val="18"/>
          <w:szCs w:val="18"/>
        </w:rPr>
        <w:t xml:space="preserve">n caso de que dicha modificación sea en detrimento de las condiciones establecidas en el contrato de adhesión, </w:t>
      </w:r>
      <w:proofErr w:type="spellStart"/>
      <w:r w:rsidR="00DB46AF" w:rsidRPr="00DB061D">
        <w:rPr>
          <w:rFonts w:cs="Arial"/>
          <w:b w:val="0"/>
          <w:bCs/>
          <w:sz w:val="18"/>
          <w:szCs w:val="18"/>
        </w:rPr>
        <w:t>Cogent</w:t>
      </w:r>
      <w:proofErr w:type="spellEnd"/>
      <w:r w:rsidR="00186F8C" w:rsidRPr="00DB061D">
        <w:rPr>
          <w:rFonts w:cs="Arial"/>
          <w:b w:val="0"/>
          <w:bCs/>
          <w:sz w:val="18"/>
          <w:szCs w:val="18"/>
        </w:rPr>
        <w:t xml:space="preserve"> </w:t>
      </w:r>
      <w:r w:rsidR="00C37BAB" w:rsidRPr="00DB061D">
        <w:rPr>
          <w:rFonts w:cs="Arial"/>
          <w:b w:val="0"/>
          <w:sz w:val="18"/>
          <w:szCs w:val="18"/>
        </w:rPr>
        <w:t xml:space="preserve">informará </w:t>
      </w:r>
      <w:r w:rsidR="00BF02DB" w:rsidRPr="00DB061D">
        <w:rPr>
          <w:rFonts w:cs="Arial"/>
          <w:b w:val="0"/>
          <w:sz w:val="18"/>
          <w:szCs w:val="18"/>
        </w:rPr>
        <w:t>sobre el derecho</w:t>
      </w:r>
      <w:r w:rsidR="00207DE4" w:rsidRPr="00DB061D">
        <w:rPr>
          <w:rFonts w:cs="Arial"/>
          <w:b w:val="0"/>
          <w:sz w:val="18"/>
          <w:szCs w:val="18"/>
        </w:rPr>
        <w:t xml:space="preserve"> de</w:t>
      </w:r>
      <w:r w:rsidR="007174A2" w:rsidRPr="00DB061D">
        <w:rPr>
          <w:rFonts w:cs="Arial"/>
          <w:b w:val="0"/>
          <w:sz w:val="18"/>
          <w:szCs w:val="18"/>
        </w:rPr>
        <w:t xml:space="preserve">l usuario final </w:t>
      </w:r>
      <w:r w:rsidR="00BF02DB" w:rsidRPr="00DB061D">
        <w:rPr>
          <w:rFonts w:cs="Arial"/>
          <w:b w:val="0"/>
          <w:sz w:val="18"/>
          <w:szCs w:val="18"/>
        </w:rPr>
        <w:t>rescindir anticipadamente el contrato, sin penalización alguna</w:t>
      </w:r>
      <w:r w:rsidR="0012656F" w:rsidRPr="00DB061D">
        <w:rPr>
          <w:rFonts w:cs="Arial"/>
          <w:b w:val="0"/>
          <w:sz w:val="18"/>
          <w:szCs w:val="18"/>
        </w:rPr>
        <w:t xml:space="preserve">. </w:t>
      </w:r>
    </w:p>
    <w:p w14:paraId="711BA168" w14:textId="6B7F84F1" w:rsidR="00CE6055" w:rsidRPr="00DB061D" w:rsidRDefault="00CE6055">
      <w:pPr>
        <w:spacing w:after="0" w:line="240" w:lineRule="auto"/>
        <w:contextualSpacing/>
        <w:jc w:val="both"/>
        <w:rPr>
          <w:rFonts w:cs="Arial"/>
          <w:b w:val="0"/>
          <w:bCs/>
          <w:sz w:val="18"/>
          <w:szCs w:val="18"/>
        </w:rPr>
      </w:pPr>
      <w:r w:rsidRPr="00DB061D">
        <w:rPr>
          <w:rFonts w:cs="Arial"/>
          <w:b w:val="0"/>
          <w:bCs/>
          <w:sz w:val="18"/>
          <w:szCs w:val="18"/>
        </w:rPr>
        <w:lastRenderedPageBreak/>
        <w:t>En los casos que el usuario final solicite una ampliación o modificación de las condiciones contractuales previamente suscritas, el operador debe registrar el consentimiento del usuario final.</w:t>
      </w:r>
      <w:r w:rsidR="007835AF" w:rsidRPr="00DB061D">
        <w:rPr>
          <w:rFonts w:cs="Arial"/>
          <w:b w:val="0"/>
          <w:bCs/>
          <w:sz w:val="18"/>
          <w:szCs w:val="18"/>
        </w:rPr>
        <w:t xml:space="preserve"> </w:t>
      </w:r>
      <w:r w:rsidR="002153B8" w:rsidRPr="00DB061D">
        <w:rPr>
          <w:rFonts w:cs="Arial"/>
          <w:b w:val="0"/>
          <w:bCs/>
          <w:sz w:val="18"/>
          <w:szCs w:val="18"/>
        </w:rPr>
        <w:t xml:space="preserve">Para lo anterior, </w:t>
      </w:r>
      <w:proofErr w:type="spellStart"/>
      <w:r w:rsidR="00186F8C" w:rsidRPr="00DB061D">
        <w:rPr>
          <w:rFonts w:cs="Arial"/>
          <w:b w:val="0"/>
          <w:bCs/>
          <w:sz w:val="18"/>
          <w:szCs w:val="18"/>
        </w:rPr>
        <w:t>Cogent</w:t>
      </w:r>
      <w:proofErr w:type="spellEnd"/>
      <w:r w:rsidR="002153B8" w:rsidRPr="00DB061D">
        <w:rPr>
          <w:rFonts w:cs="Arial"/>
          <w:b w:val="0"/>
          <w:bCs/>
          <w:sz w:val="18"/>
          <w:szCs w:val="18"/>
        </w:rPr>
        <w:t xml:space="preserve"> deberá indicar en </w:t>
      </w:r>
      <w:r w:rsidR="00BF6DEC" w:rsidRPr="00DB061D">
        <w:rPr>
          <w:rFonts w:cs="Arial"/>
          <w:b w:val="0"/>
          <w:bCs/>
          <w:sz w:val="18"/>
          <w:szCs w:val="18"/>
        </w:rPr>
        <w:t xml:space="preserve">el </w:t>
      </w:r>
      <w:r w:rsidR="002153B8" w:rsidRPr="00DB061D">
        <w:rPr>
          <w:rFonts w:cs="Arial"/>
          <w:b w:val="0"/>
          <w:bCs/>
          <w:sz w:val="18"/>
          <w:szCs w:val="18"/>
        </w:rPr>
        <w:t xml:space="preserve">sitio WEB </w:t>
      </w:r>
      <w:hyperlink r:id="rId21" w:history="1">
        <w:r w:rsidR="004436D4" w:rsidRPr="00DB061D">
          <w:rPr>
            <w:rStyle w:val="Hipervnculo"/>
            <w:rFonts w:cs="Arial"/>
            <w:i/>
            <w:sz w:val="18"/>
            <w:szCs w:val="18"/>
          </w:rPr>
          <w:t>https://www.cogentco.com/en/costa-rica</w:t>
        </w:r>
      </w:hyperlink>
      <w:r w:rsidR="002153B8" w:rsidRPr="00DB061D">
        <w:rPr>
          <w:rFonts w:cs="Arial"/>
          <w:b w:val="0"/>
          <w:bCs/>
          <w:sz w:val="18"/>
          <w:szCs w:val="18"/>
        </w:rPr>
        <w:t xml:space="preserve"> los canales de atención en que puede realizar dicha solicitud.</w:t>
      </w:r>
    </w:p>
    <w:p w14:paraId="2A25CEE8" w14:textId="77777777" w:rsidR="00F3333D" w:rsidRPr="00DB061D" w:rsidRDefault="00F3333D">
      <w:pPr>
        <w:spacing w:after="0" w:line="240" w:lineRule="auto"/>
        <w:contextualSpacing/>
        <w:jc w:val="both"/>
        <w:rPr>
          <w:rFonts w:cs="Arial"/>
          <w:sz w:val="18"/>
          <w:szCs w:val="18"/>
        </w:rPr>
      </w:pPr>
    </w:p>
    <w:p w14:paraId="077F6BF5" w14:textId="161BF0A3" w:rsidR="00D9762F" w:rsidRDefault="00616D0B" w:rsidP="00AB6403">
      <w:pPr>
        <w:spacing w:after="0" w:line="240" w:lineRule="auto"/>
        <w:ind w:right="17"/>
        <w:contextualSpacing/>
        <w:jc w:val="both"/>
        <w:rPr>
          <w:rFonts w:cs="Arial"/>
          <w:b w:val="0"/>
          <w:bCs/>
          <w:sz w:val="18"/>
          <w:szCs w:val="18"/>
        </w:rPr>
      </w:pPr>
      <w:r w:rsidRPr="00DB061D">
        <w:rPr>
          <w:rFonts w:cs="Arial"/>
          <w:bCs/>
          <w:sz w:val="18"/>
          <w:szCs w:val="18"/>
        </w:rPr>
        <w:t>Cláusula</w:t>
      </w:r>
      <w:r w:rsidR="00940036" w:rsidRPr="00DB061D">
        <w:rPr>
          <w:rFonts w:cs="Arial"/>
          <w:bCs/>
          <w:sz w:val="18"/>
          <w:szCs w:val="18"/>
        </w:rPr>
        <w:t xml:space="preserve"> </w:t>
      </w:r>
      <w:r w:rsidR="00856A4B" w:rsidRPr="00DB061D">
        <w:rPr>
          <w:rFonts w:cs="Arial"/>
          <w:bCs/>
          <w:sz w:val="18"/>
          <w:szCs w:val="18"/>
        </w:rPr>
        <w:t>2</w:t>
      </w:r>
      <w:r w:rsidR="005C2F62" w:rsidRPr="00DB061D">
        <w:rPr>
          <w:rFonts w:cs="Arial"/>
          <w:bCs/>
          <w:sz w:val="18"/>
          <w:szCs w:val="18"/>
        </w:rPr>
        <w:t>8</w:t>
      </w:r>
      <w:r w:rsidR="00940036" w:rsidRPr="00DB061D">
        <w:rPr>
          <w:rFonts w:cs="Arial"/>
          <w:bCs/>
          <w:sz w:val="18"/>
          <w:szCs w:val="18"/>
        </w:rPr>
        <w:t>. Equipos</w:t>
      </w:r>
      <w:r w:rsidR="006F0BA8" w:rsidRPr="00DB061D">
        <w:rPr>
          <w:rFonts w:cs="Arial"/>
          <w:bCs/>
          <w:sz w:val="18"/>
          <w:szCs w:val="18"/>
        </w:rPr>
        <w:t xml:space="preserve">. </w:t>
      </w:r>
      <w:r w:rsidR="006F0BA8" w:rsidRPr="00DB061D">
        <w:rPr>
          <w:rFonts w:cs="Arial"/>
          <w:b w:val="0"/>
          <w:sz w:val="18"/>
          <w:szCs w:val="18"/>
        </w:rPr>
        <w:t>El usuario final deberá</w:t>
      </w:r>
      <w:r w:rsidR="006F0BA8" w:rsidRPr="00DB061D">
        <w:rPr>
          <w:rFonts w:cs="Arial"/>
          <w:bCs/>
          <w:sz w:val="18"/>
          <w:szCs w:val="18"/>
        </w:rPr>
        <w:t xml:space="preserve"> </w:t>
      </w:r>
      <w:r w:rsidR="006F0BA8" w:rsidRPr="00DB061D">
        <w:rPr>
          <w:rFonts w:cs="Arial"/>
          <w:b w:val="0"/>
          <w:sz w:val="18"/>
          <w:szCs w:val="18"/>
        </w:rPr>
        <w:t>obtener por</w:t>
      </w:r>
      <w:r w:rsidR="00E13F5E" w:rsidRPr="00DB061D">
        <w:rPr>
          <w:rFonts w:cs="Arial"/>
          <w:b w:val="0"/>
          <w:sz w:val="18"/>
          <w:szCs w:val="18"/>
        </w:rPr>
        <w:t xml:space="preserve"> sus propios medios y por su cuenta el(los) equipo(s) necesarios para la </w:t>
      </w:r>
      <w:r w:rsidR="00A96288" w:rsidRPr="00DB061D">
        <w:rPr>
          <w:rFonts w:cs="Arial"/>
          <w:b w:val="0"/>
          <w:sz w:val="18"/>
          <w:szCs w:val="18"/>
        </w:rPr>
        <w:t xml:space="preserve">correcta utilización del servicio brindado por </w:t>
      </w:r>
      <w:proofErr w:type="spellStart"/>
      <w:r w:rsidR="00A96288" w:rsidRPr="00DB061D">
        <w:rPr>
          <w:rFonts w:cs="Arial"/>
          <w:b w:val="0"/>
          <w:sz w:val="18"/>
          <w:szCs w:val="18"/>
        </w:rPr>
        <w:t>Cogent</w:t>
      </w:r>
      <w:proofErr w:type="spellEnd"/>
      <w:r w:rsidR="00A96288" w:rsidRPr="00DB061D">
        <w:rPr>
          <w:rFonts w:cs="Arial"/>
          <w:b w:val="0"/>
          <w:sz w:val="18"/>
          <w:szCs w:val="18"/>
        </w:rPr>
        <w:t xml:space="preserve">, el(los) cual(es) deberá(n) </w:t>
      </w:r>
      <w:r w:rsidR="00BF6DEC" w:rsidRPr="00DB061D">
        <w:rPr>
          <w:rFonts w:cs="Arial"/>
          <w:b w:val="0"/>
          <w:sz w:val="18"/>
          <w:szCs w:val="18"/>
        </w:rPr>
        <w:t>cumplir</w:t>
      </w:r>
      <w:r w:rsidR="00A96288" w:rsidRPr="00DB061D">
        <w:rPr>
          <w:rFonts w:cs="Arial"/>
          <w:b w:val="0"/>
          <w:sz w:val="18"/>
          <w:szCs w:val="18"/>
        </w:rPr>
        <w:t xml:space="preserve"> con las </w:t>
      </w:r>
      <w:r w:rsidR="0090212D" w:rsidRPr="00DB061D">
        <w:rPr>
          <w:rFonts w:cs="Arial"/>
          <w:b w:val="0"/>
          <w:sz w:val="18"/>
          <w:szCs w:val="18"/>
        </w:rPr>
        <w:t xml:space="preserve">condiciones </w:t>
      </w:r>
      <w:r w:rsidR="00A96288" w:rsidRPr="00DB061D">
        <w:rPr>
          <w:rFonts w:cs="Arial"/>
          <w:b w:val="0"/>
          <w:sz w:val="18"/>
          <w:szCs w:val="18"/>
        </w:rPr>
        <w:t>técnicas</w:t>
      </w:r>
      <w:r w:rsidR="00BF6DEC" w:rsidRPr="00DB061D">
        <w:rPr>
          <w:rFonts w:cs="Arial"/>
          <w:b w:val="0"/>
          <w:sz w:val="18"/>
          <w:szCs w:val="18"/>
        </w:rPr>
        <w:t xml:space="preserve"> indicadas </w:t>
      </w:r>
      <w:r w:rsidR="00BF6DEC" w:rsidRPr="00DB061D">
        <w:rPr>
          <w:rFonts w:cs="Arial"/>
          <w:b w:val="0"/>
          <w:bCs/>
          <w:sz w:val="18"/>
          <w:szCs w:val="18"/>
        </w:rPr>
        <w:t xml:space="preserve">en el sitio WEB </w:t>
      </w:r>
      <w:hyperlink r:id="rId22" w:history="1">
        <w:r w:rsidR="006524B2" w:rsidRPr="00DB061D">
          <w:rPr>
            <w:rStyle w:val="Hipervnculo"/>
            <w:rFonts w:cs="Arial"/>
            <w:sz w:val="18"/>
            <w:szCs w:val="18"/>
          </w:rPr>
          <w:t>https://www.</w:t>
        </w:r>
        <w:r w:rsidR="006524B2" w:rsidRPr="00DB061D">
          <w:rPr>
            <w:rStyle w:val="Hipervnculo"/>
            <w:rFonts w:cs="Arial"/>
            <w:i/>
            <w:iCs/>
            <w:sz w:val="18"/>
            <w:szCs w:val="18"/>
          </w:rPr>
          <w:t>cogentco</w:t>
        </w:r>
        <w:r w:rsidR="006524B2" w:rsidRPr="00DB061D">
          <w:rPr>
            <w:rStyle w:val="Hipervnculo"/>
            <w:rFonts w:cs="Arial"/>
            <w:sz w:val="18"/>
            <w:szCs w:val="18"/>
          </w:rPr>
          <w:t>.com/en/costa-rica</w:t>
        </w:r>
      </w:hyperlink>
      <w:r w:rsidR="00BF6DEC" w:rsidRPr="00DB061D">
        <w:rPr>
          <w:rFonts w:cs="Arial"/>
          <w:b w:val="0"/>
          <w:bCs/>
          <w:sz w:val="18"/>
          <w:szCs w:val="18"/>
        </w:rPr>
        <w:t>.</w:t>
      </w:r>
    </w:p>
    <w:p w14:paraId="0E6CFF3B" w14:textId="77777777" w:rsidR="007A568E" w:rsidRPr="00DB061D" w:rsidRDefault="007A568E" w:rsidP="00AB6403">
      <w:pPr>
        <w:spacing w:after="0" w:line="240" w:lineRule="auto"/>
        <w:ind w:right="17"/>
        <w:contextualSpacing/>
        <w:jc w:val="both"/>
        <w:rPr>
          <w:rFonts w:cs="Arial"/>
          <w:b w:val="0"/>
          <w:sz w:val="18"/>
          <w:szCs w:val="18"/>
        </w:rPr>
      </w:pPr>
    </w:p>
    <w:p w14:paraId="28F75681" w14:textId="7C28364F" w:rsidR="007B1252" w:rsidRPr="00DB061D" w:rsidRDefault="003A01FC" w:rsidP="007B1252">
      <w:pPr>
        <w:spacing w:after="0" w:line="240" w:lineRule="auto"/>
        <w:ind w:right="17"/>
        <w:contextualSpacing/>
        <w:jc w:val="both"/>
        <w:rPr>
          <w:rFonts w:cs="Arial"/>
          <w:b w:val="0"/>
          <w:sz w:val="18"/>
          <w:szCs w:val="18"/>
        </w:rPr>
      </w:pPr>
      <w:r w:rsidRPr="00DB061D">
        <w:rPr>
          <w:rFonts w:cs="Arial"/>
          <w:b w:val="0"/>
          <w:sz w:val="18"/>
          <w:szCs w:val="18"/>
        </w:rPr>
        <w:t xml:space="preserve">Los equipos que operen en bandas de uso libre deberán estar debidamente homologados por la Sutel. Si el usuario final aporta su propio equipo sin que se encuentre debidamente homologado, </w:t>
      </w:r>
      <w:proofErr w:type="spellStart"/>
      <w:r w:rsidR="00661E48" w:rsidRPr="00DB061D">
        <w:rPr>
          <w:rFonts w:cs="Arial"/>
          <w:b w:val="0"/>
          <w:sz w:val="18"/>
          <w:szCs w:val="18"/>
        </w:rPr>
        <w:t>Cogent</w:t>
      </w:r>
      <w:proofErr w:type="spellEnd"/>
      <w:r w:rsidR="00661E48" w:rsidRPr="00DB061D">
        <w:rPr>
          <w:rFonts w:cs="Arial"/>
          <w:b w:val="0"/>
          <w:sz w:val="18"/>
          <w:szCs w:val="18"/>
        </w:rPr>
        <w:t xml:space="preserve"> </w:t>
      </w:r>
      <w:r w:rsidRPr="00DB061D">
        <w:rPr>
          <w:rFonts w:cs="Arial"/>
          <w:b w:val="0"/>
          <w:sz w:val="18"/>
          <w:szCs w:val="18"/>
        </w:rPr>
        <w:t>no será responsable por problemas de calidad experimentados en el servicio contratado, y renuncia a futuras reclamaciones ante la Sutel por este particular.</w:t>
      </w:r>
      <w:r w:rsidR="00877218" w:rsidRPr="00DB061D">
        <w:rPr>
          <w:rFonts w:cs="Arial"/>
          <w:b w:val="0"/>
          <w:sz w:val="18"/>
          <w:szCs w:val="18"/>
        </w:rPr>
        <w:t xml:space="preserve"> </w:t>
      </w:r>
      <w:r w:rsidR="000B48AC" w:rsidRPr="00DB061D">
        <w:rPr>
          <w:rFonts w:cs="Arial"/>
          <w:b w:val="0"/>
          <w:sz w:val="18"/>
          <w:szCs w:val="18"/>
        </w:rPr>
        <w:t xml:space="preserve">En el enlace </w:t>
      </w:r>
      <w:hyperlink r:id="rId23" w:history="1">
        <w:r w:rsidR="00725F3D" w:rsidRPr="00DB061D">
          <w:rPr>
            <w:rStyle w:val="Hipervnculo"/>
            <w:rFonts w:cs="Arial"/>
            <w:sz w:val="18"/>
            <w:szCs w:val="18"/>
          </w:rPr>
          <w:t>https://homologacion.sutel.go.cr/zf_ConsultaPublica/Index/indexprincipal</w:t>
        </w:r>
      </w:hyperlink>
      <w:r w:rsidR="00725F3D" w:rsidRPr="00DB061D">
        <w:rPr>
          <w:rFonts w:cs="Arial"/>
          <w:b w:val="0"/>
          <w:sz w:val="18"/>
          <w:szCs w:val="18"/>
        </w:rPr>
        <w:t xml:space="preserve"> </w:t>
      </w:r>
      <w:r w:rsidR="000B48AC" w:rsidRPr="00DB061D">
        <w:rPr>
          <w:rFonts w:cs="Arial"/>
          <w:b w:val="0"/>
          <w:sz w:val="18"/>
          <w:szCs w:val="18"/>
        </w:rPr>
        <w:t>p</w:t>
      </w:r>
      <w:r w:rsidR="00877218" w:rsidRPr="00DB061D">
        <w:rPr>
          <w:rFonts w:cs="Arial"/>
          <w:b w:val="0"/>
          <w:sz w:val="18"/>
          <w:szCs w:val="18"/>
        </w:rPr>
        <w:t>uede consulta</w:t>
      </w:r>
      <w:r w:rsidR="005224EB" w:rsidRPr="00DB061D">
        <w:rPr>
          <w:rFonts w:cs="Arial"/>
          <w:b w:val="0"/>
          <w:sz w:val="18"/>
          <w:szCs w:val="18"/>
        </w:rPr>
        <w:t>r</w:t>
      </w:r>
      <w:r w:rsidR="000B48AC" w:rsidRPr="00DB061D">
        <w:rPr>
          <w:rFonts w:cs="Arial"/>
          <w:b w:val="0"/>
          <w:sz w:val="18"/>
          <w:szCs w:val="18"/>
        </w:rPr>
        <w:t xml:space="preserve"> si está </w:t>
      </w:r>
      <w:r w:rsidR="005224EB" w:rsidRPr="00DB061D">
        <w:rPr>
          <w:rFonts w:cs="Arial"/>
          <w:b w:val="0"/>
          <w:sz w:val="18"/>
          <w:szCs w:val="18"/>
        </w:rPr>
        <w:t>homologado</w:t>
      </w:r>
      <w:r w:rsidR="000B48AC" w:rsidRPr="00DB061D">
        <w:rPr>
          <w:rFonts w:cs="Arial"/>
          <w:b w:val="0"/>
          <w:sz w:val="18"/>
          <w:szCs w:val="18"/>
        </w:rPr>
        <w:t xml:space="preserve"> el equipo</w:t>
      </w:r>
      <w:r w:rsidR="005224EB" w:rsidRPr="00DB061D">
        <w:rPr>
          <w:rFonts w:cs="Arial"/>
          <w:b w:val="0"/>
          <w:sz w:val="18"/>
          <w:szCs w:val="18"/>
        </w:rPr>
        <w:t xml:space="preserve">. </w:t>
      </w:r>
    </w:p>
    <w:p w14:paraId="531E2F9F" w14:textId="77777777" w:rsidR="00616D0B" w:rsidRPr="00DB061D" w:rsidRDefault="00616D0B" w:rsidP="003A01FC">
      <w:pPr>
        <w:spacing w:after="0" w:line="240" w:lineRule="auto"/>
        <w:ind w:right="17"/>
        <w:contextualSpacing/>
        <w:jc w:val="both"/>
        <w:rPr>
          <w:rFonts w:cs="Arial"/>
          <w:b w:val="0"/>
          <w:sz w:val="18"/>
          <w:szCs w:val="18"/>
        </w:rPr>
      </w:pPr>
    </w:p>
    <w:p w14:paraId="08264F0D" w14:textId="0629D41E" w:rsidR="00735171" w:rsidRPr="00DB061D" w:rsidRDefault="001C7088" w:rsidP="006F0490">
      <w:pPr>
        <w:spacing w:after="0" w:line="240" w:lineRule="auto"/>
        <w:ind w:right="17"/>
        <w:contextualSpacing/>
        <w:jc w:val="both"/>
        <w:rPr>
          <w:rFonts w:cs="Arial"/>
          <w:b w:val="0"/>
          <w:sz w:val="18"/>
          <w:szCs w:val="18"/>
        </w:rPr>
      </w:pPr>
      <w:r w:rsidRPr="00DB061D">
        <w:rPr>
          <w:rFonts w:cs="Arial"/>
          <w:bCs/>
          <w:sz w:val="18"/>
          <w:szCs w:val="18"/>
        </w:rPr>
        <w:t xml:space="preserve">Cláusula </w:t>
      </w:r>
      <w:r w:rsidR="005C2F62" w:rsidRPr="00DB061D">
        <w:rPr>
          <w:rFonts w:cs="Arial"/>
          <w:bCs/>
          <w:sz w:val="18"/>
          <w:szCs w:val="18"/>
        </w:rPr>
        <w:t>29</w:t>
      </w:r>
      <w:r w:rsidRPr="00DB061D">
        <w:rPr>
          <w:rFonts w:cs="Arial"/>
          <w:bCs/>
          <w:sz w:val="18"/>
          <w:szCs w:val="18"/>
        </w:rPr>
        <w:t xml:space="preserve">. Tratamiento de datos personales. </w:t>
      </w:r>
      <w:r w:rsidR="004F38A2" w:rsidRPr="00DB061D">
        <w:rPr>
          <w:rFonts w:cs="Arial"/>
          <w:b w:val="0"/>
          <w:sz w:val="18"/>
          <w:szCs w:val="18"/>
        </w:rPr>
        <w:t xml:space="preserve">En caso de que el usuario final autorice en la carátula de este contrato, el uso de sus datos personales, </w:t>
      </w:r>
      <w:proofErr w:type="spellStart"/>
      <w:r w:rsidR="000C7DE8" w:rsidRPr="00DB061D">
        <w:rPr>
          <w:rFonts w:cs="Arial"/>
          <w:b w:val="0"/>
          <w:sz w:val="18"/>
          <w:szCs w:val="18"/>
        </w:rPr>
        <w:t>Cogent</w:t>
      </w:r>
      <w:proofErr w:type="spellEnd"/>
      <w:r w:rsidR="004F38A2" w:rsidRPr="00DB061D">
        <w:rPr>
          <w:rFonts w:cs="Arial"/>
          <w:b w:val="0"/>
          <w:sz w:val="18"/>
          <w:szCs w:val="18"/>
        </w:rPr>
        <w:t xml:space="preserve"> aclara que: la información recolectada será utilizada para efectos de facturación del servicio y no será compartida con entidades externas a </w:t>
      </w:r>
      <w:proofErr w:type="spellStart"/>
      <w:r w:rsidR="004F38A2" w:rsidRPr="00DB061D">
        <w:rPr>
          <w:rFonts w:cs="Arial"/>
          <w:b w:val="0"/>
          <w:sz w:val="18"/>
          <w:szCs w:val="18"/>
        </w:rPr>
        <w:t>Cogent</w:t>
      </w:r>
      <w:proofErr w:type="spellEnd"/>
      <w:r w:rsidR="00491CF3" w:rsidRPr="00DB061D">
        <w:rPr>
          <w:rFonts w:cs="Arial"/>
          <w:b w:val="0"/>
          <w:sz w:val="18"/>
          <w:szCs w:val="18"/>
        </w:rPr>
        <w:t xml:space="preserve">; </w:t>
      </w:r>
      <w:r w:rsidR="006F0490" w:rsidRPr="00DB061D">
        <w:rPr>
          <w:rFonts w:cs="Arial"/>
          <w:b w:val="0"/>
          <w:sz w:val="18"/>
          <w:szCs w:val="18"/>
        </w:rPr>
        <w:t xml:space="preserve">quien </w:t>
      </w:r>
      <w:r w:rsidR="00912F56" w:rsidRPr="00DB061D">
        <w:rPr>
          <w:rFonts w:cs="Arial"/>
          <w:b w:val="0"/>
          <w:sz w:val="18"/>
          <w:szCs w:val="18"/>
        </w:rPr>
        <w:t xml:space="preserve">podrá alimentar una base de datos </w:t>
      </w:r>
      <w:r w:rsidR="006C7F1D" w:rsidRPr="00DB061D">
        <w:rPr>
          <w:rFonts w:cs="Arial"/>
          <w:b w:val="0"/>
          <w:sz w:val="18"/>
          <w:szCs w:val="18"/>
        </w:rPr>
        <w:t xml:space="preserve">con </w:t>
      </w:r>
      <w:r w:rsidR="00912F56" w:rsidRPr="00DB061D">
        <w:rPr>
          <w:rFonts w:cs="Arial"/>
          <w:b w:val="0"/>
          <w:sz w:val="18"/>
          <w:szCs w:val="18"/>
        </w:rPr>
        <w:t xml:space="preserve">la información necesaria </w:t>
      </w:r>
      <w:r w:rsidR="000B258B" w:rsidRPr="00DB061D">
        <w:rPr>
          <w:rFonts w:cs="Arial"/>
          <w:b w:val="0"/>
          <w:sz w:val="18"/>
          <w:szCs w:val="18"/>
        </w:rPr>
        <w:t>del usuario final,</w:t>
      </w:r>
      <w:r w:rsidR="00474B55" w:rsidRPr="00DB061D">
        <w:rPr>
          <w:rFonts w:cs="Arial"/>
          <w:b w:val="0"/>
          <w:sz w:val="18"/>
          <w:szCs w:val="18"/>
        </w:rPr>
        <w:t xml:space="preserve"> para fines de la </w:t>
      </w:r>
      <w:r w:rsidR="007A046D" w:rsidRPr="00DB061D">
        <w:rPr>
          <w:rFonts w:cs="Arial"/>
          <w:b w:val="0"/>
          <w:sz w:val="18"/>
          <w:szCs w:val="18"/>
        </w:rPr>
        <w:t>relación contractual y</w:t>
      </w:r>
      <w:r w:rsidR="00912F56" w:rsidRPr="00DB061D">
        <w:rPr>
          <w:rFonts w:cs="Arial"/>
          <w:b w:val="0"/>
          <w:sz w:val="18"/>
          <w:szCs w:val="18"/>
        </w:rPr>
        <w:t xml:space="preserve"> </w:t>
      </w:r>
      <w:r w:rsidR="00AE5B51" w:rsidRPr="00DB061D">
        <w:rPr>
          <w:rFonts w:cs="Arial"/>
          <w:b w:val="0"/>
          <w:sz w:val="18"/>
          <w:szCs w:val="18"/>
        </w:rPr>
        <w:t>únicamente dentro d</w:t>
      </w:r>
      <w:r w:rsidR="00912F56" w:rsidRPr="00DB061D">
        <w:rPr>
          <w:rFonts w:cs="Arial"/>
          <w:b w:val="0"/>
          <w:sz w:val="18"/>
          <w:szCs w:val="18"/>
        </w:rPr>
        <w:t xml:space="preserve">el giro normal de su operación. Asimismo, la base de datos contará con la información y referencias relativas a los datos personales del usuario final, incluyendo los relativos a su comportamiento como usuario de servicio, sobre el cumplimiento de sus obligaciones y crédito comercial, hábitos de pago, manejo de sus cuentas y en general, el cumplimiento de sus obligaciones pecuniarias. </w:t>
      </w:r>
      <w:r w:rsidR="00B74C1C" w:rsidRPr="00DB061D">
        <w:rPr>
          <w:rFonts w:cs="Arial"/>
          <w:b w:val="0"/>
          <w:sz w:val="18"/>
          <w:szCs w:val="18"/>
        </w:rPr>
        <w:t>El usuario reconoce que cuenta con</w:t>
      </w:r>
      <w:r w:rsidR="00912F56" w:rsidRPr="00DB061D">
        <w:rPr>
          <w:rFonts w:cs="Arial"/>
          <w:b w:val="0"/>
          <w:sz w:val="18"/>
          <w:szCs w:val="18"/>
        </w:rPr>
        <w:t xml:space="preserve"> derechos de acceso, rectificación, supresión y revocación de los datos, que los puede hacer efectivos contactando a servicio al cliente.</w:t>
      </w:r>
      <w:r w:rsidR="00C51CA5" w:rsidRPr="00DB061D">
        <w:rPr>
          <w:rFonts w:cs="Arial"/>
          <w:b w:val="0"/>
          <w:sz w:val="18"/>
          <w:szCs w:val="18"/>
        </w:rPr>
        <w:t xml:space="preserve"> En todo caso, </w:t>
      </w:r>
      <w:proofErr w:type="spellStart"/>
      <w:r w:rsidR="00C51CA5" w:rsidRPr="00DB061D">
        <w:rPr>
          <w:rFonts w:cs="Arial"/>
          <w:b w:val="0"/>
          <w:sz w:val="18"/>
          <w:szCs w:val="18"/>
        </w:rPr>
        <w:t>Cogent</w:t>
      </w:r>
      <w:proofErr w:type="spellEnd"/>
      <w:r w:rsidR="006F0490" w:rsidRPr="00DB061D">
        <w:rPr>
          <w:rFonts w:cs="Arial"/>
          <w:b w:val="0"/>
          <w:sz w:val="18"/>
          <w:szCs w:val="18"/>
        </w:rPr>
        <w:t xml:space="preserve"> tendrá el deber de guardar la confidencialidad </w:t>
      </w:r>
      <w:r w:rsidR="00462EA6" w:rsidRPr="00DB061D">
        <w:rPr>
          <w:rFonts w:cs="Arial"/>
          <w:b w:val="0"/>
          <w:sz w:val="18"/>
          <w:szCs w:val="18"/>
        </w:rPr>
        <w:t xml:space="preserve">de la </w:t>
      </w:r>
      <w:r w:rsidR="006F0490" w:rsidRPr="00DB061D">
        <w:rPr>
          <w:rFonts w:cs="Arial"/>
          <w:b w:val="0"/>
          <w:sz w:val="18"/>
          <w:szCs w:val="18"/>
        </w:rPr>
        <w:t>información sobre datos personales y sensibles</w:t>
      </w:r>
      <w:r w:rsidR="00462EA6" w:rsidRPr="00DB061D">
        <w:rPr>
          <w:rFonts w:cs="Arial"/>
          <w:b w:val="0"/>
          <w:sz w:val="18"/>
          <w:szCs w:val="18"/>
        </w:rPr>
        <w:t xml:space="preserve"> y</w:t>
      </w:r>
      <w:r w:rsidR="00462EA6" w:rsidRPr="00DB061D">
        <w:rPr>
          <w:rFonts w:cs="Arial"/>
          <w:sz w:val="18"/>
          <w:szCs w:val="18"/>
        </w:rPr>
        <w:t xml:space="preserve"> </w:t>
      </w:r>
      <w:r w:rsidR="00643C01" w:rsidRPr="00DB061D">
        <w:rPr>
          <w:rFonts w:cs="Arial"/>
          <w:b w:val="0"/>
          <w:sz w:val="18"/>
          <w:szCs w:val="18"/>
        </w:rPr>
        <w:t xml:space="preserve">garantizará que </w:t>
      </w:r>
      <w:r w:rsidR="00735171" w:rsidRPr="00DB061D">
        <w:rPr>
          <w:rFonts w:cs="Arial"/>
          <w:b w:val="0"/>
          <w:sz w:val="18"/>
          <w:szCs w:val="18"/>
        </w:rPr>
        <w:t>las comunicaciones y los datos de tráfico asociados a ellas, no serán escuchadas, gravadas, almacenadas, intervenidas ni vigiladas por terceros sin su consentimiento, salvo cuando se cuente con la autorización judicial correspondiente.</w:t>
      </w:r>
    </w:p>
    <w:p w14:paraId="3BECF7D7" w14:textId="77777777" w:rsidR="00735171" w:rsidRPr="00DB061D" w:rsidRDefault="00735171" w:rsidP="003A01FC">
      <w:pPr>
        <w:spacing w:after="0" w:line="240" w:lineRule="auto"/>
        <w:ind w:right="17"/>
        <w:contextualSpacing/>
        <w:jc w:val="both"/>
        <w:rPr>
          <w:rFonts w:cs="Arial"/>
          <w:b w:val="0"/>
          <w:sz w:val="18"/>
          <w:szCs w:val="18"/>
        </w:rPr>
      </w:pPr>
    </w:p>
    <w:p w14:paraId="25E063E1" w14:textId="77777777" w:rsidR="002779CE" w:rsidRPr="00DB061D" w:rsidRDefault="002779CE" w:rsidP="002779CE">
      <w:pPr>
        <w:spacing w:after="0" w:line="240" w:lineRule="auto"/>
        <w:ind w:right="17"/>
        <w:contextualSpacing/>
        <w:jc w:val="both"/>
        <w:rPr>
          <w:rFonts w:cs="Arial"/>
          <w:b w:val="0"/>
          <w:sz w:val="18"/>
          <w:szCs w:val="18"/>
        </w:rPr>
      </w:pPr>
      <w:r w:rsidRPr="00DB061D">
        <w:rPr>
          <w:rFonts w:cs="Arial"/>
          <w:b w:val="0"/>
          <w:sz w:val="18"/>
          <w:szCs w:val="18"/>
        </w:rPr>
        <w:t xml:space="preserve">En este acto al usuario final se le entrega una copia del contrato de adhesión suscrito, o bien, se le remite al medio señalado para notificaciones en la carátula del presente contrato, el cual sin firmas es nulo y carece de validez legal. </w:t>
      </w:r>
    </w:p>
    <w:p w14:paraId="3E5D4908" w14:textId="77777777" w:rsidR="003B42E6" w:rsidRPr="00DB061D" w:rsidRDefault="003B42E6" w:rsidP="00AB6403">
      <w:pPr>
        <w:spacing w:after="0" w:line="240" w:lineRule="auto"/>
        <w:ind w:right="17"/>
        <w:contextualSpacing/>
        <w:jc w:val="both"/>
        <w:rPr>
          <w:rFonts w:cs="Arial"/>
          <w:b w:val="0"/>
          <w:sz w:val="18"/>
          <w:szCs w:val="18"/>
        </w:rPr>
      </w:pPr>
    </w:p>
    <w:p w14:paraId="1BC78622" w14:textId="77777777" w:rsidR="005B28D0" w:rsidRPr="00DB061D" w:rsidRDefault="005B28D0" w:rsidP="00AB6403">
      <w:pPr>
        <w:spacing w:after="0" w:line="240" w:lineRule="auto"/>
        <w:ind w:right="17"/>
        <w:contextualSpacing/>
        <w:jc w:val="both"/>
        <w:rPr>
          <w:rFonts w:cs="Arial"/>
          <w:b w:val="0"/>
          <w:sz w:val="18"/>
          <w:szCs w:val="18"/>
        </w:rPr>
      </w:pPr>
      <w:r w:rsidRPr="00DB061D">
        <w:rPr>
          <w:rFonts w:cs="Arial"/>
          <w:b w:val="0"/>
          <w:sz w:val="18"/>
          <w:szCs w:val="18"/>
        </w:rPr>
        <w:t>Estando conformes las partes, firman en la ciudad de _______________, el día __ de _________ del __________.</w:t>
      </w:r>
    </w:p>
    <w:p w14:paraId="5071921A" w14:textId="77777777" w:rsidR="005B28D0" w:rsidRPr="00DB061D" w:rsidRDefault="005B28D0" w:rsidP="00AB6403">
      <w:pPr>
        <w:spacing w:after="0" w:line="240" w:lineRule="auto"/>
        <w:ind w:right="17"/>
        <w:contextualSpacing/>
        <w:jc w:val="both"/>
        <w:rPr>
          <w:rFonts w:cs="Arial"/>
          <w:b w:val="0"/>
          <w:sz w:val="18"/>
          <w:szCs w:val="18"/>
        </w:rPr>
      </w:pPr>
    </w:p>
    <w:p w14:paraId="2FFEE1CA" w14:textId="77777777" w:rsidR="005B28D0" w:rsidRPr="00DB061D" w:rsidRDefault="005B28D0" w:rsidP="00AB6403">
      <w:pPr>
        <w:spacing w:after="0" w:line="240" w:lineRule="auto"/>
        <w:ind w:right="17"/>
        <w:contextualSpacing/>
        <w:jc w:val="both"/>
        <w:rPr>
          <w:rFonts w:cs="Arial"/>
          <w:b w:val="0"/>
          <w:sz w:val="18"/>
          <w:szCs w:val="18"/>
        </w:rPr>
      </w:pPr>
    </w:p>
    <w:p w14:paraId="6028BCE6" w14:textId="601CA657" w:rsidR="005B28D0" w:rsidRPr="00DB061D" w:rsidRDefault="005B28D0" w:rsidP="00AB6403">
      <w:pPr>
        <w:spacing w:after="0" w:line="240" w:lineRule="auto"/>
        <w:ind w:right="17"/>
        <w:contextualSpacing/>
        <w:jc w:val="both"/>
        <w:rPr>
          <w:rFonts w:cs="Arial"/>
          <w:b w:val="0"/>
          <w:sz w:val="18"/>
          <w:szCs w:val="18"/>
        </w:rPr>
      </w:pPr>
      <w:r w:rsidRPr="00DB061D">
        <w:rPr>
          <w:rFonts w:cs="Arial"/>
          <w:b w:val="0"/>
          <w:sz w:val="18"/>
          <w:szCs w:val="18"/>
        </w:rPr>
        <w:t xml:space="preserve">Firma del </w:t>
      </w:r>
      <w:r w:rsidR="00111CA3" w:rsidRPr="00DB061D">
        <w:rPr>
          <w:rFonts w:cs="Arial"/>
          <w:b w:val="0"/>
          <w:sz w:val="18"/>
          <w:szCs w:val="18"/>
        </w:rPr>
        <w:t>usuario final</w:t>
      </w:r>
      <w:r w:rsidRPr="00DB061D">
        <w:rPr>
          <w:rFonts w:cs="Arial"/>
          <w:b w:val="0"/>
          <w:sz w:val="18"/>
          <w:szCs w:val="18"/>
        </w:rPr>
        <w:t>:</w:t>
      </w:r>
    </w:p>
    <w:p w14:paraId="15E3BE71" w14:textId="77777777" w:rsidR="005B28D0" w:rsidRPr="00DB061D" w:rsidRDefault="005B28D0" w:rsidP="00AB6403">
      <w:pPr>
        <w:spacing w:after="0" w:line="240" w:lineRule="auto"/>
        <w:ind w:right="17"/>
        <w:contextualSpacing/>
        <w:jc w:val="both"/>
        <w:rPr>
          <w:rFonts w:cs="Arial"/>
          <w:b w:val="0"/>
          <w:sz w:val="18"/>
          <w:szCs w:val="18"/>
        </w:rPr>
      </w:pPr>
    </w:p>
    <w:p w14:paraId="5D0DA454" w14:textId="77777777" w:rsidR="005B28D0" w:rsidRPr="00DB061D" w:rsidRDefault="005B28D0" w:rsidP="00AB6403">
      <w:pPr>
        <w:spacing w:after="0" w:line="240" w:lineRule="auto"/>
        <w:ind w:right="17"/>
        <w:contextualSpacing/>
        <w:jc w:val="both"/>
        <w:rPr>
          <w:rFonts w:cs="Arial"/>
          <w:b w:val="0"/>
          <w:sz w:val="18"/>
          <w:szCs w:val="18"/>
        </w:rPr>
      </w:pPr>
    </w:p>
    <w:p w14:paraId="6F661BF4" w14:textId="77777777" w:rsidR="005B28D0" w:rsidRPr="00DB061D" w:rsidRDefault="005B28D0" w:rsidP="00AB6403">
      <w:pPr>
        <w:spacing w:after="0" w:line="240" w:lineRule="auto"/>
        <w:ind w:right="17"/>
        <w:contextualSpacing/>
        <w:jc w:val="both"/>
        <w:rPr>
          <w:rFonts w:cs="Arial"/>
          <w:b w:val="0"/>
          <w:sz w:val="18"/>
          <w:szCs w:val="18"/>
        </w:rPr>
      </w:pPr>
    </w:p>
    <w:p w14:paraId="3B4B5FFE" w14:textId="0D396C22" w:rsidR="005B28D0" w:rsidRPr="00DB061D" w:rsidRDefault="005B28D0" w:rsidP="00AB6403">
      <w:pPr>
        <w:spacing w:after="0" w:line="240" w:lineRule="auto"/>
        <w:ind w:right="17"/>
        <w:contextualSpacing/>
        <w:jc w:val="both"/>
        <w:rPr>
          <w:rFonts w:cs="Arial"/>
          <w:bCs/>
          <w:i/>
          <w:iCs/>
          <w:sz w:val="18"/>
          <w:szCs w:val="18"/>
        </w:rPr>
      </w:pPr>
      <w:r w:rsidRPr="00DB061D">
        <w:rPr>
          <w:rFonts w:cs="Arial"/>
          <w:b w:val="0"/>
          <w:sz w:val="18"/>
          <w:szCs w:val="18"/>
        </w:rPr>
        <w:t>Firma de</w:t>
      </w:r>
      <w:r w:rsidR="00C20B76" w:rsidRPr="00DB061D">
        <w:rPr>
          <w:rFonts w:cs="Arial"/>
          <w:b w:val="0"/>
          <w:sz w:val="18"/>
          <w:szCs w:val="18"/>
        </w:rPr>
        <w:t xml:space="preserve"> </w:t>
      </w:r>
      <w:proofErr w:type="spellStart"/>
      <w:r w:rsidR="00C20B76" w:rsidRPr="00DB061D">
        <w:rPr>
          <w:rFonts w:cs="Arial"/>
          <w:b w:val="0"/>
          <w:sz w:val="18"/>
          <w:szCs w:val="18"/>
        </w:rPr>
        <w:t>Cogent</w:t>
      </w:r>
      <w:proofErr w:type="spellEnd"/>
      <w:r w:rsidRPr="00DB061D">
        <w:rPr>
          <w:rFonts w:cs="Arial"/>
          <w:b w:val="0"/>
          <w:sz w:val="18"/>
          <w:szCs w:val="18"/>
        </w:rPr>
        <w:t>:</w:t>
      </w:r>
      <w:r w:rsidR="00117290" w:rsidRPr="00DB061D">
        <w:rPr>
          <w:rFonts w:cs="Arial"/>
          <w:b w:val="0"/>
          <w:sz w:val="18"/>
          <w:szCs w:val="18"/>
        </w:rPr>
        <w:t xml:space="preserve"> </w:t>
      </w:r>
    </w:p>
    <w:p w14:paraId="6FB76883" w14:textId="6A315B8E" w:rsidR="00342874" w:rsidRPr="00DB061D" w:rsidRDefault="00342874" w:rsidP="00AB6403">
      <w:pPr>
        <w:spacing w:after="0" w:line="240" w:lineRule="auto"/>
        <w:ind w:right="17"/>
        <w:contextualSpacing/>
        <w:jc w:val="both"/>
        <w:rPr>
          <w:rFonts w:cs="Arial"/>
          <w:bCs/>
          <w:i/>
          <w:iCs/>
          <w:sz w:val="18"/>
          <w:szCs w:val="18"/>
        </w:rPr>
      </w:pPr>
    </w:p>
    <w:p w14:paraId="02923B12" w14:textId="7E7A0A4B" w:rsidR="00342874" w:rsidRPr="00DB061D" w:rsidRDefault="00254972" w:rsidP="00AB6403">
      <w:pPr>
        <w:spacing w:after="0" w:line="240" w:lineRule="auto"/>
        <w:ind w:right="17"/>
        <w:contextualSpacing/>
        <w:jc w:val="both"/>
        <w:rPr>
          <w:rFonts w:cs="Arial"/>
          <w:bCs/>
          <w:sz w:val="18"/>
          <w:szCs w:val="18"/>
        </w:rPr>
      </w:pPr>
      <w:r w:rsidRPr="00DB061D">
        <w:rPr>
          <w:rFonts w:cs="Arial"/>
          <w:bCs/>
          <w:sz w:val="18"/>
          <w:szCs w:val="18"/>
        </w:rPr>
        <w:t>Homol</w:t>
      </w:r>
      <w:r w:rsidR="00B477E4" w:rsidRPr="00DB061D">
        <w:rPr>
          <w:rFonts w:cs="Arial"/>
          <w:bCs/>
          <w:sz w:val="18"/>
          <w:szCs w:val="18"/>
        </w:rPr>
        <w:t>o</w:t>
      </w:r>
      <w:r w:rsidRPr="00DB061D">
        <w:rPr>
          <w:rFonts w:cs="Arial"/>
          <w:bCs/>
          <w:sz w:val="18"/>
          <w:szCs w:val="18"/>
        </w:rPr>
        <w:t xml:space="preserve">gado </w:t>
      </w:r>
      <w:r w:rsidR="00BF54E6" w:rsidRPr="00DB061D">
        <w:rPr>
          <w:rFonts w:cs="Arial"/>
          <w:bCs/>
          <w:sz w:val="18"/>
          <w:szCs w:val="18"/>
        </w:rPr>
        <w:t xml:space="preserve">mediante </w:t>
      </w:r>
      <w:r w:rsidR="008D7A43" w:rsidRPr="00DB061D">
        <w:rPr>
          <w:rFonts w:cs="Arial"/>
          <w:bCs/>
          <w:sz w:val="18"/>
          <w:szCs w:val="18"/>
        </w:rPr>
        <w:t xml:space="preserve">acuerdo </w:t>
      </w:r>
      <w:r w:rsidR="00B477E4" w:rsidRPr="00DB061D">
        <w:rPr>
          <w:rFonts w:cs="Arial"/>
          <w:bCs/>
          <w:sz w:val="18"/>
          <w:szCs w:val="18"/>
        </w:rPr>
        <w:t>número (</w:t>
      </w:r>
      <w:r w:rsidR="00B477E4" w:rsidRPr="00DB061D">
        <w:rPr>
          <w:rFonts w:cs="Arial"/>
          <w:bCs/>
          <w:i/>
          <w:iCs/>
          <w:sz w:val="18"/>
          <w:szCs w:val="18"/>
        </w:rPr>
        <w:t>indicar el número de acuerdo</w:t>
      </w:r>
      <w:r w:rsidR="00B477E4" w:rsidRPr="00DB061D">
        <w:rPr>
          <w:rFonts w:cs="Arial"/>
          <w:bCs/>
          <w:sz w:val="18"/>
          <w:szCs w:val="18"/>
        </w:rPr>
        <w:t>)</w:t>
      </w:r>
      <w:r w:rsidR="00C176F1" w:rsidRPr="00DB061D">
        <w:rPr>
          <w:rFonts w:cs="Arial"/>
          <w:bCs/>
          <w:sz w:val="18"/>
          <w:szCs w:val="18"/>
        </w:rPr>
        <w:t xml:space="preserve"> </w:t>
      </w:r>
      <w:r w:rsidR="008D7A43" w:rsidRPr="00DB061D">
        <w:rPr>
          <w:rFonts w:cs="Arial"/>
          <w:bCs/>
          <w:sz w:val="18"/>
          <w:szCs w:val="18"/>
        </w:rPr>
        <w:t>emitido por el Consejo de la Sutel</w:t>
      </w:r>
      <w:r w:rsidR="00631B91" w:rsidRPr="00DB061D">
        <w:rPr>
          <w:rFonts w:cs="Arial"/>
          <w:bCs/>
          <w:sz w:val="18"/>
          <w:szCs w:val="18"/>
        </w:rPr>
        <w:t>.</w:t>
      </w:r>
    </w:p>
    <w:p w14:paraId="1F24C05B" w14:textId="02B433C6" w:rsidR="00631B91" w:rsidRPr="00DB061D" w:rsidRDefault="00631B91" w:rsidP="00AB6403">
      <w:pPr>
        <w:spacing w:after="0" w:line="240" w:lineRule="auto"/>
        <w:ind w:right="17"/>
        <w:contextualSpacing/>
        <w:jc w:val="both"/>
        <w:rPr>
          <w:rFonts w:cs="Arial"/>
          <w:b w:val="0"/>
          <w:sz w:val="18"/>
          <w:szCs w:val="18"/>
        </w:rPr>
      </w:pPr>
    </w:p>
    <w:sectPr w:rsidR="00631B91" w:rsidRPr="00DB061D" w:rsidSect="00647E6B">
      <w:headerReference w:type="even" r:id="rId24"/>
      <w:headerReference w:type="default" r:id="rId25"/>
      <w:headerReference w:type="first" r:id="rId26"/>
      <w:pgSz w:w="12240" w:h="15840" w:code="1"/>
      <w:pgMar w:top="567" w:right="567" w:bottom="567" w:left="567" w:header="1139" w:footer="66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962A0" w14:textId="77777777" w:rsidR="0072009E" w:rsidRDefault="0072009E" w:rsidP="00DF71A3">
      <w:pPr>
        <w:spacing w:after="0" w:line="240" w:lineRule="auto"/>
      </w:pPr>
      <w:r>
        <w:separator/>
      </w:r>
    </w:p>
  </w:endnote>
  <w:endnote w:type="continuationSeparator" w:id="0">
    <w:p w14:paraId="5EFD525A" w14:textId="77777777" w:rsidR="0072009E" w:rsidRDefault="0072009E" w:rsidP="00DF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D32A1" w14:textId="77777777" w:rsidR="0072009E" w:rsidRDefault="0072009E" w:rsidP="00DF71A3">
      <w:pPr>
        <w:spacing w:after="0" w:line="240" w:lineRule="auto"/>
      </w:pPr>
      <w:r>
        <w:separator/>
      </w:r>
    </w:p>
  </w:footnote>
  <w:footnote w:type="continuationSeparator" w:id="0">
    <w:p w14:paraId="45CD827A" w14:textId="77777777" w:rsidR="0072009E" w:rsidRDefault="0072009E" w:rsidP="00DF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CA43" w14:textId="77777777" w:rsidR="003D4075" w:rsidRDefault="007A568E">
    <w:pPr>
      <w:pStyle w:val="Encabezado"/>
    </w:pPr>
    <w:r>
      <w:rPr>
        <w:noProof/>
        <w:lang w:eastAsia="es-CR"/>
      </w:rPr>
      <w:pict w14:anchorId="58A3C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13516" o:spid="_x0000_s1039" type="#_x0000_t75" style="position:absolute;margin-left:0;margin-top:0;width:646.9pt;height:823.5pt;z-index:-251653120;mso-position-horizontal:center;mso-position-horizontal-relative:margin;mso-position-vertical:center;mso-position-vertical-relative:margin" o:allowincell="f">
          <v:imagedata r:id="rId1" o:title="s - copi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9554" w14:textId="24E465F8" w:rsidR="003D4075" w:rsidRDefault="00F13652">
    <w:pPr>
      <w:pStyle w:val="Encabezado"/>
    </w:pPr>
    <w:r>
      <w:rPr>
        <w:rFonts w:cs="Arial"/>
        <w:noProof/>
      </w:rPr>
      <w:drawing>
        <wp:anchor distT="0" distB="0" distL="114300" distR="114300" simplePos="0" relativeHeight="251670528" behindDoc="1" locked="0" layoutInCell="1" allowOverlap="1" wp14:anchorId="79D0CD06" wp14:editId="528D937B">
          <wp:simplePos x="0" y="0"/>
          <wp:positionH relativeFrom="margin">
            <wp:align>right</wp:align>
          </wp:positionH>
          <wp:positionV relativeFrom="paragraph">
            <wp:posOffset>-511791</wp:posOffset>
          </wp:positionV>
          <wp:extent cx="1900555" cy="628015"/>
          <wp:effectExtent l="0" t="0" r="4445" b="635"/>
          <wp:wrapTight wrapText="bothSides">
            <wp:wrapPolygon edited="0">
              <wp:start x="0" y="0"/>
              <wp:lineTo x="0" y="20967"/>
              <wp:lineTo x="21434" y="20967"/>
              <wp:lineTo x="21434" y="0"/>
              <wp:lineTo x="0" y="0"/>
            </wp:wrapPolygon>
          </wp:wrapTight>
          <wp:docPr id="2" name="Picture 2" descr="Cogent-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ent-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6280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46DB" w14:textId="77777777" w:rsidR="003D4075" w:rsidRDefault="007A568E">
    <w:pPr>
      <w:pStyle w:val="Encabezado"/>
    </w:pPr>
    <w:r>
      <w:rPr>
        <w:noProof/>
        <w:lang w:eastAsia="es-CR"/>
      </w:rPr>
      <w:pict w14:anchorId="28CF4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13515" o:spid="_x0000_s1038" type="#_x0000_t75" style="position:absolute;margin-left:0;margin-top:0;width:646.9pt;height:823.5pt;z-index:-251654144;mso-position-horizontal:center;mso-position-horizontal-relative:margin;mso-position-vertical:center;mso-position-vertical-relative:margin" o:allowincell="f">
          <v:imagedata r:id="rId1" o:title="s - copi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4696"/>
    <w:multiLevelType w:val="hybridMultilevel"/>
    <w:tmpl w:val="13B2F1E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3830C2"/>
    <w:multiLevelType w:val="hybridMultilevel"/>
    <w:tmpl w:val="3740F7F0"/>
    <w:lvl w:ilvl="0" w:tplc="64326B1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EB54534"/>
    <w:multiLevelType w:val="multilevel"/>
    <w:tmpl w:val="ACC44E8C"/>
    <w:lvl w:ilvl="0">
      <w:start w:val="7"/>
      <w:numFmt w:val="decimal"/>
      <w:lvlText w:val="%1."/>
      <w:lvlJc w:val="left"/>
      <w:pPr>
        <w:ind w:left="540" w:hanging="54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B931DE"/>
    <w:multiLevelType w:val="hybridMultilevel"/>
    <w:tmpl w:val="87BE2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F7813"/>
    <w:multiLevelType w:val="hybridMultilevel"/>
    <w:tmpl w:val="86C60034"/>
    <w:lvl w:ilvl="0" w:tplc="2EC6D0F6">
      <w:start w:val="14"/>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60207F28"/>
    <w:multiLevelType w:val="hybridMultilevel"/>
    <w:tmpl w:val="CD887692"/>
    <w:lvl w:ilvl="0" w:tplc="276A534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7242A2E"/>
    <w:multiLevelType w:val="hybridMultilevel"/>
    <w:tmpl w:val="DC80A2C0"/>
    <w:lvl w:ilvl="0" w:tplc="140A0005">
      <w:start w:val="1"/>
      <w:numFmt w:val="bullet"/>
      <w:lvlText w:val=""/>
      <w:lvlJc w:val="left"/>
      <w:pPr>
        <w:ind w:left="2421" w:hanging="360"/>
      </w:pPr>
      <w:rPr>
        <w:rFonts w:ascii="Wingdings" w:hAnsi="Wingdings" w:hint="default"/>
      </w:rPr>
    </w:lvl>
    <w:lvl w:ilvl="1" w:tplc="140A0003" w:tentative="1">
      <w:start w:val="1"/>
      <w:numFmt w:val="bullet"/>
      <w:lvlText w:val="o"/>
      <w:lvlJc w:val="left"/>
      <w:pPr>
        <w:ind w:left="3141" w:hanging="360"/>
      </w:pPr>
      <w:rPr>
        <w:rFonts w:ascii="Courier New" w:hAnsi="Courier New" w:cs="Courier New" w:hint="default"/>
      </w:rPr>
    </w:lvl>
    <w:lvl w:ilvl="2" w:tplc="140A0005" w:tentative="1">
      <w:start w:val="1"/>
      <w:numFmt w:val="bullet"/>
      <w:lvlText w:val=""/>
      <w:lvlJc w:val="left"/>
      <w:pPr>
        <w:ind w:left="3861" w:hanging="360"/>
      </w:pPr>
      <w:rPr>
        <w:rFonts w:ascii="Wingdings" w:hAnsi="Wingdings" w:hint="default"/>
      </w:rPr>
    </w:lvl>
    <w:lvl w:ilvl="3" w:tplc="140A0001" w:tentative="1">
      <w:start w:val="1"/>
      <w:numFmt w:val="bullet"/>
      <w:lvlText w:val=""/>
      <w:lvlJc w:val="left"/>
      <w:pPr>
        <w:ind w:left="4581" w:hanging="360"/>
      </w:pPr>
      <w:rPr>
        <w:rFonts w:ascii="Symbol" w:hAnsi="Symbol" w:hint="default"/>
      </w:rPr>
    </w:lvl>
    <w:lvl w:ilvl="4" w:tplc="140A0003" w:tentative="1">
      <w:start w:val="1"/>
      <w:numFmt w:val="bullet"/>
      <w:lvlText w:val="o"/>
      <w:lvlJc w:val="left"/>
      <w:pPr>
        <w:ind w:left="5301" w:hanging="360"/>
      </w:pPr>
      <w:rPr>
        <w:rFonts w:ascii="Courier New" w:hAnsi="Courier New" w:cs="Courier New" w:hint="default"/>
      </w:rPr>
    </w:lvl>
    <w:lvl w:ilvl="5" w:tplc="140A0005" w:tentative="1">
      <w:start w:val="1"/>
      <w:numFmt w:val="bullet"/>
      <w:lvlText w:val=""/>
      <w:lvlJc w:val="left"/>
      <w:pPr>
        <w:ind w:left="6021" w:hanging="360"/>
      </w:pPr>
      <w:rPr>
        <w:rFonts w:ascii="Wingdings" w:hAnsi="Wingdings" w:hint="default"/>
      </w:rPr>
    </w:lvl>
    <w:lvl w:ilvl="6" w:tplc="140A0001" w:tentative="1">
      <w:start w:val="1"/>
      <w:numFmt w:val="bullet"/>
      <w:lvlText w:val=""/>
      <w:lvlJc w:val="left"/>
      <w:pPr>
        <w:ind w:left="6741" w:hanging="360"/>
      </w:pPr>
      <w:rPr>
        <w:rFonts w:ascii="Symbol" w:hAnsi="Symbol" w:hint="default"/>
      </w:rPr>
    </w:lvl>
    <w:lvl w:ilvl="7" w:tplc="140A0003" w:tentative="1">
      <w:start w:val="1"/>
      <w:numFmt w:val="bullet"/>
      <w:lvlText w:val="o"/>
      <w:lvlJc w:val="left"/>
      <w:pPr>
        <w:ind w:left="7461" w:hanging="360"/>
      </w:pPr>
      <w:rPr>
        <w:rFonts w:ascii="Courier New" w:hAnsi="Courier New" w:cs="Courier New" w:hint="default"/>
      </w:rPr>
    </w:lvl>
    <w:lvl w:ilvl="8" w:tplc="140A0005" w:tentative="1">
      <w:start w:val="1"/>
      <w:numFmt w:val="bullet"/>
      <w:lvlText w:val=""/>
      <w:lvlJc w:val="left"/>
      <w:pPr>
        <w:ind w:left="8181" w:hanging="360"/>
      </w:pPr>
      <w:rPr>
        <w:rFonts w:ascii="Wingdings" w:hAnsi="Wingdings" w:hint="default"/>
      </w:rPr>
    </w:lvl>
  </w:abstractNum>
  <w:abstractNum w:abstractNumId="7" w15:restartNumberingAfterBreak="0">
    <w:nsid w:val="774E4375"/>
    <w:multiLevelType w:val="hybridMultilevel"/>
    <w:tmpl w:val="242AAD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B0B45"/>
    <w:multiLevelType w:val="multilevel"/>
    <w:tmpl w:val="DE9A755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C80C8A"/>
    <w:multiLevelType w:val="hybridMultilevel"/>
    <w:tmpl w:val="782EFE48"/>
    <w:lvl w:ilvl="0" w:tplc="D0D06536">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598758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390510">
    <w:abstractNumId w:val="2"/>
  </w:num>
  <w:num w:numId="3" w16cid:durableId="941572472">
    <w:abstractNumId w:val="6"/>
  </w:num>
  <w:num w:numId="4" w16cid:durableId="1944150049">
    <w:abstractNumId w:val="0"/>
  </w:num>
  <w:num w:numId="5" w16cid:durableId="100616066">
    <w:abstractNumId w:val="5"/>
  </w:num>
  <w:num w:numId="6" w16cid:durableId="1088161978">
    <w:abstractNumId w:val="9"/>
  </w:num>
  <w:num w:numId="7" w16cid:durableId="1133787115">
    <w:abstractNumId w:val="1"/>
  </w:num>
  <w:num w:numId="8" w16cid:durableId="1115366188">
    <w:abstractNumId w:val="4"/>
  </w:num>
  <w:num w:numId="9" w16cid:durableId="512572250">
    <w:abstractNumId w:val="3"/>
  </w:num>
  <w:num w:numId="10" w16cid:durableId="18558017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A3"/>
    <w:rsid w:val="00000512"/>
    <w:rsid w:val="00000FC5"/>
    <w:rsid w:val="0000261D"/>
    <w:rsid w:val="00002D58"/>
    <w:rsid w:val="00003D82"/>
    <w:rsid w:val="00003F4B"/>
    <w:rsid w:val="00004496"/>
    <w:rsid w:val="00005BC0"/>
    <w:rsid w:val="00010A20"/>
    <w:rsid w:val="00010FFC"/>
    <w:rsid w:val="00011C0E"/>
    <w:rsid w:val="00011EBB"/>
    <w:rsid w:val="00012127"/>
    <w:rsid w:val="00012CC8"/>
    <w:rsid w:val="00012F82"/>
    <w:rsid w:val="00014899"/>
    <w:rsid w:val="00015B12"/>
    <w:rsid w:val="00017094"/>
    <w:rsid w:val="000175CA"/>
    <w:rsid w:val="0001794C"/>
    <w:rsid w:val="00017F43"/>
    <w:rsid w:val="000214A4"/>
    <w:rsid w:val="0002154E"/>
    <w:rsid w:val="00023FCF"/>
    <w:rsid w:val="000247E0"/>
    <w:rsid w:val="00024F66"/>
    <w:rsid w:val="000251C6"/>
    <w:rsid w:val="00026270"/>
    <w:rsid w:val="0002658E"/>
    <w:rsid w:val="00026DD0"/>
    <w:rsid w:val="00030212"/>
    <w:rsid w:val="0003093E"/>
    <w:rsid w:val="00030DAC"/>
    <w:rsid w:val="0003147B"/>
    <w:rsid w:val="000318AE"/>
    <w:rsid w:val="00034BF8"/>
    <w:rsid w:val="00035462"/>
    <w:rsid w:val="00041F21"/>
    <w:rsid w:val="0004261A"/>
    <w:rsid w:val="000436E9"/>
    <w:rsid w:val="0004375E"/>
    <w:rsid w:val="0004444E"/>
    <w:rsid w:val="0004491E"/>
    <w:rsid w:val="00044C9E"/>
    <w:rsid w:val="00047D4B"/>
    <w:rsid w:val="00050141"/>
    <w:rsid w:val="00051F5E"/>
    <w:rsid w:val="0005295B"/>
    <w:rsid w:val="00052F63"/>
    <w:rsid w:val="0005410E"/>
    <w:rsid w:val="00054512"/>
    <w:rsid w:val="000602D1"/>
    <w:rsid w:val="00061764"/>
    <w:rsid w:val="000617BB"/>
    <w:rsid w:val="00061CB5"/>
    <w:rsid w:val="00062FB9"/>
    <w:rsid w:val="0006341F"/>
    <w:rsid w:val="0006461A"/>
    <w:rsid w:val="000676A5"/>
    <w:rsid w:val="000705F7"/>
    <w:rsid w:val="0007289E"/>
    <w:rsid w:val="0007336C"/>
    <w:rsid w:val="0007365C"/>
    <w:rsid w:val="0008077B"/>
    <w:rsid w:val="00080CA5"/>
    <w:rsid w:val="000821FD"/>
    <w:rsid w:val="0008532F"/>
    <w:rsid w:val="00085D30"/>
    <w:rsid w:val="00086AE5"/>
    <w:rsid w:val="000918BB"/>
    <w:rsid w:val="000918F0"/>
    <w:rsid w:val="000927E4"/>
    <w:rsid w:val="00093DEB"/>
    <w:rsid w:val="00095B68"/>
    <w:rsid w:val="00097F62"/>
    <w:rsid w:val="000A28A1"/>
    <w:rsid w:val="000A3AFB"/>
    <w:rsid w:val="000A4105"/>
    <w:rsid w:val="000A5EE5"/>
    <w:rsid w:val="000B0D68"/>
    <w:rsid w:val="000B258B"/>
    <w:rsid w:val="000B3317"/>
    <w:rsid w:val="000B48AC"/>
    <w:rsid w:val="000B4B55"/>
    <w:rsid w:val="000B6A36"/>
    <w:rsid w:val="000C1EF0"/>
    <w:rsid w:val="000C2112"/>
    <w:rsid w:val="000C34FF"/>
    <w:rsid w:val="000C4FF7"/>
    <w:rsid w:val="000C5497"/>
    <w:rsid w:val="000C6CC3"/>
    <w:rsid w:val="000C7DE8"/>
    <w:rsid w:val="000D0B5E"/>
    <w:rsid w:val="000D0DA2"/>
    <w:rsid w:val="000D0EF7"/>
    <w:rsid w:val="000D1335"/>
    <w:rsid w:val="000D1819"/>
    <w:rsid w:val="000D42A6"/>
    <w:rsid w:val="000D61A2"/>
    <w:rsid w:val="000D6327"/>
    <w:rsid w:val="000D6684"/>
    <w:rsid w:val="000D6EA8"/>
    <w:rsid w:val="000D7536"/>
    <w:rsid w:val="000D75D7"/>
    <w:rsid w:val="000D7EF7"/>
    <w:rsid w:val="000E02A4"/>
    <w:rsid w:val="000E03B5"/>
    <w:rsid w:val="000E04F3"/>
    <w:rsid w:val="000E0DC5"/>
    <w:rsid w:val="000E10B4"/>
    <w:rsid w:val="000E1488"/>
    <w:rsid w:val="000E198E"/>
    <w:rsid w:val="000E27FD"/>
    <w:rsid w:val="000E3029"/>
    <w:rsid w:val="000E3F41"/>
    <w:rsid w:val="000E713A"/>
    <w:rsid w:val="000F130A"/>
    <w:rsid w:val="000F38E2"/>
    <w:rsid w:val="000F3E72"/>
    <w:rsid w:val="000F5DC9"/>
    <w:rsid w:val="000F757B"/>
    <w:rsid w:val="000F76CA"/>
    <w:rsid w:val="001008E1"/>
    <w:rsid w:val="001037C3"/>
    <w:rsid w:val="0010430B"/>
    <w:rsid w:val="00106E72"/>
    <w:rsid w:val="00110282"/>
    <w:rsid w:val="001103A3"/>
    <w:rsid w:val="00111CA3"/>
    <w:rsid w:val="001121E5"/>
    <w:rsid w:val="00113632"/>
    <w:rsid w:val="00113A51"/>
    <w:rsid w:val="001150AC"/>
    <w:rsid w:val="00115ABD"/>
    <w:rsid w:val="001167E2"/>
    <w:rsid w:val="0011717C"/>
    <w:rsid w:val="00117290"/>
    <w:rsid w:val="00117A64"/>
    <w:rsid w:val="0012044E"/>
    <w:rsid w:val="00122CFD"/>
    <w:rsid w:val="00123614"/>
    <w:rsid w:val="001255DD"/>
    <w:rsid w:val="0012656F"/>
    <w:rsid w:val="00126C8E"/>
    <w:rsid w:val="00127097"/>
    <w:rsid w:val="00127CD1"/>
    <w:rsid w:val="0013027B"/>
    <w:rsid w:val="00130735"/>
    <w:rsid w:val="001309A3"/>
    <w:rsid w:val="00134774"/>
    <w:rsid w:val="00137CC3"/>
    <w:rsid w:val="0014019E"/>
    <w:rsid w:val="0014042C"/>
    <w:rsid w:val="00140EC6"/>
    <w:rsid w:val="00145918"/>
    <w:rsid w:val="001459B6"/>
    <w:rsid w:val="0014676B"/>
    <w:rsid w:val="00150C09"/>
    <w:rsid w:val="0015169E"/>
    <w:rsid w:val="00152E15"/>
    <w:rsid w:val="001557B6"/>
    <w:rsid w:val="00155975"/>
    <w:rsid w:val="00155D04"/>
    <w:rsid w:val="00157F50"/>
    <w:rsid w:val="00160C07"/>
    <w:rsid w:val="00161F63"/>
    <w:rsid w:val="001628BB"/>
    <w:rsid w:val="00162CE8"/>
    <w:rsid w:val="001634AC"/>
    <w:rsid w:val="00163B3A"/>
    <w:rsid w:val="0016537E"/>
    <w:rsid w:val="00165477"/>
    <w:rsid w:val="00166318"/>
    <w:rsid w:val="00166CA7"/>
    <w:rsid w:val="00167BA4"/>
    <w:rsid w:val="00167F8D"/>
    <w:rsid w:val="00170CD4"/>
    <w:rsid w:val="0017173D"/>
    <w:rsid w:val="00171D74"/>
    <w:rsid w:val="00174964"/>
    <w:rsid w:val="00175112"/>
    <w:rsid w:val="0017513A"/>
    <w:rsid w:val="0017725C"/>
    <w:rsid w:val="00181425"/>
    <w:rsid w:val="00182083"/>
    <w:rsid w:val="00182731"/>
    <w:rsid w:val="0018458A"/>
    <w:rsid w:val="001860A3"/>
    <w:rsid w:val="00186F8C"/>
    <w:rsid w:val="001911F9"/>
    <w:rsid w:val="00191FA2"/>
    <w:rsid w:val="00193989"/>
    <w:rsid w:val="00194979"/>
    <w:rsid w:val="00195292"/>
    <w:rsid w:val="00196EB2"/>
    <w:rsid w:val="0019770F"/>
    <w:rsid w:val="0019794E"/>
    <w:rsid w:val="00197E8E"/>
    <w:rsid w:val="001A0B71"/>
    <w:rsid w:val="001A1A50"/>
    <w:rsid w:val="001A3442"/>
    <w:rsid w:val="001A5C6B"/>
    <w:rsid w:val="001A64C8"/>
    <w:rsid w:val="001A6807"/>
    <w:rsid w:val="001A6D68"/>
    <w:rsid w:val="001B3314"/>
    <w:rsid w:val="001B39CA"/>
    <w:rsid w:val="001B44B6"/>
    <w:rsid w:val="001B5243"/>
    <w:rsid w:val="001B5475"/>
    <w:rsid w:val="001B58EE"/>
    <w:rsid w:val="001B6279"/>
    <w:rsid w:val="001B6C0A"/>
    <w:rsid w:val="001C28AA"/>
    <w:rsid w:val="001C2A83"/>
    <w:rsid w:val="001C42D8"/>
    <w:rsid w:val="001C4EE7"/>
    <w:rsid w:val="001C7088"/>
    <w:rsid w:val="001C7CA0"/>
    <w:rsid w:val="001D09C0"/>
    <w:rsid w:val="001D09FB"/>
    <w:rsid w:val="001D1CF7"/>
    <w:rsid w:val="001D2169"/>
    <w:rsid w:val="001D2C4B"/>
    <w:rsid w:val="001D30A0"/>
    <w:rsid w:val="001D4635"/>
    <w:rsid w:val="001D4671"/>
    <w:rsid w:val="001D5032"/>
    <w:rsid w:val="001D5A2C"/>
    <w:rsid w:val="001D781A"/>
    <w:rsid w:val="001E07BE"/>
    <w:rsid w:val="001E0EC9"/>
    <w:rsid w:val="001E1ABC"/>
    <w:rsid w:val="001E4001"/>
    <w:rsid w:val="001E51C6"/>
    <w:rsid w:val="001E6ADC"/>
    <w:rsid w:val="001E6E43"/>
    <w:rsid w:val="001E7225"/>
    <w:rsid w:val="001E7BF6"/>
    <w:rsid w:val="001F0A34"/>
    <w:rsid w:val="001F21D4"/>
    <w:rsid w:val="001F2F0F"/>
    <w:rsid w:val="001F3458"/>
    <w:rsid w:val="001F413E"/>
    <w:rsid w:val="001F4FDB"/>
    <w:rsid w:val="001F58D3"/>
    <w:rsid w:val="001F5980"/>
    <w:rsid w:val="001F5C16"/>
    <w:rsid w:val="00202459"/>
    <w:rsid w:val="00203028"/>
    <w:rsid w:val="0020368B"/>
    <w:rsid w:val="00203799"/>
    <w:rsid w:val="00203D4E"/>
    <w:rsid w:val="002052FD"/>
    <w:rsid w:val="0020530E"/>
    <w:rsid w:val="00205541"/>
    <w:rsid w:val="00206355"/>
    <w:rsid w:val="002063AF"/>
    <w:rsid w:val="00206950"/>
    <w:rsid w:val="00206F0F"/>
    <w:rsid w:val="002073D0"/>
    <w:rsid w:val="00207DE4"/>
    <w:rsid w:val="002102FF"/>
    <w:rsid w:val="00211F57"/>
    <w:rsid w:val="00212C68"/>
    <w:rsid w:val="002138C0"/>
    <w:rsid w:val="002153B8"/>
    <w:rsid w:val="002155C4"/>
    <w:rsid w:val="0021595D"/>
    <w:rsid w:val="002175E4"/>
    <w:rsid w:val="00220BA0"/>
    <w:rsid w:val="002214C7"/>
    <w:rsid w:val="002218E8"/>
    <w:rsid w:val="00223D69"/>
    <w:rsid w:val="00224436"/>
    <w:rsid w:val="002246B1"/>
    <w:rsid w:val="002253E6"/>
    <w:rsid w:val="00225586"/>
    <w:rsid w:val="002306D2"/>
    <w:rsid w:val="00230C18"/>
    <w:rsid w:val="00232C62"/>
    <w:rsid w:val="00232E6E"/>
    <w:rsid w:val="00233079"/>
    <w:rsid w:val="0023445A"/>
    <w:rsid w:val="00235645"/>
    <w:rsid w:val="00241282"/>
    <w:rsid w:val="002416C8"/>
    <w:rsid w:val="00241FF3"/>
    <w:rsid w:val="00243682"/>
    <w:rsid w:val="00244C7A"/>
    <w:rsid w:val="00245703"/>
    <w:rsid w:val="00245A45"/>
    <w:rsid w:val="00245B9F"/>
    <w:rsid w:val="00247E02"/>
    <w:rsid w:val="0025195C"/>
    <w:rsid w:val="00252556"/>
    <w:rsid w:val="00254253"/>
    <w:rsid w:val="00254972"/>
    <w:rsid w:val="00255CDE"/>
    <w:rsid w:val="00257127"/>
    <w:rsid w:val="00257E68"/>
    <w:rsid w:val="00257F87"/>
    <w:rsid w:val="00260739"/>
    <w:rsid w:val="00260A33"/>
    <w:rsid w:val="002626AA"/>
    <w:rsid w:val="00262AD6"/>
    <w:rsid w:val="00262FBC"/>
    <w:rsid w:val="0026316D"/>
    <w:rsid w:val="00265C2C"/>
    <w:rsid w:val="00265E2A"/>
    <w:rsid w:val="002668CB"/>
    <w:rsid w:val="002674A7"/>
    <w:rsid w:val="00267EA9"/>
    <w:rsid w:val="00267FDA"/>
    <w:rsid w:val="00270313"/>
    <w:rsid w:val="00270873"/>
    <w:rsid w:val="00271270"/>
    <w:rsid w:val="002713CC"/>
    <w:rsid w:val="002719F2"/>
    <w:rsid w:val="00272ECD"/>
    <w:rsid w:val="00275598"/>
    <w:rsid w:val="00275D85"/>
    <w:rsid w:val="002762FE"/>
    <w:rsid w:val="00276EB9"/>
    <w:rsid w:val="002779CE"/>
    <w:rsid w:val="00281B40"/>
    <w:rsid w:val="00282743"/>
    <w:rsid w:val="002828C5"/>
    <w:rsid w:val="002832D7"/>
    <w:rsid w:val="00283A53"/>
    <w:rsid w:val="00284AA7"/>
    <w:rsid w:val="0028556F"/>
    <w:rsid w:val="00285BB1"/>
    <w:rsid w:val="00285E1C"/>
    <w:rsid w:val="00287CC5"/>
    <w:rsid w:val="00287F46"/>
    <w:rsid w:val="002920BE"/>
    <w:rsid w:val="0029282A"/>
    <w:rsid w:val="00293016"/>
    <w:rsid w:val="00293519"/>
    <w:rsid w:val="00295DD0"/>
    <w:rsid w:val="00297918"/>
    <w:rsid w:val="00297EDD"/>
    <w:rsid w:val="002A0BB2"/>
    <w:rsid w:val="002A10EE"/>
    <w:rsid w:val="002A15BB"/>
    <w:rsid w:val="002A1D4C"/>
    <w:rsid w:val="002A2E13"/>
    <w:rsid w:val="002A34E6"/>
    <w:rsid w:val="002A47AC"/>
    <w:rsid w:val="002A5869"/>
    <w:rsid w:val="002B135F"/>
    <w:rsid w:val="002B27F3"/>
    <w:rsid w:val="002B3699"/>
    <w:rsid w:val="002B4B1C"/>
    <w:rsid w:val="002B4C11"/>
    <w:rsid w:val="002B53C3"/>
    <w:rsid w:val="002B55AB"/>
    <w:rsid w:val="002B5B8C"/>
    <w:rsid w:val="002B6368"/>
    <w:rsid w:val="002B66A6"/>
    <w:rsid w:val="002C06AA"/>
    <w:rsid w:val="002C21E4"/>
    <w:rsid w:val="002C260B"/>
    <w:rsid w:val="002C3401"/>
    <w:rsid w:val="002C6393"/>
    <w:rsid w:val="002D1B51"/>
    <w:rsid w:val="002D1D05"/>
    <w:rsid w:val="002D225F"/>
    <w:rsid w:val="002D26E4"/>
    <w:rsid w:val="002D4A72"/>
    <w:rsid w:val="002D6E36"/>
    <w:rsid w:val="002D7944"/>
    <w:rsid w:val="002E047D"/>
    <w:rsid w:val="002E12B6"/>
    <w:rsid w:val="002E1B51"/>
    <w:rsid w:val="002E486F"/>
    <w:rsid w:val="002E5213"/>
    <w:rsid w:val="002E6BAA"/>
    <w:rsid w:val="002E6BEA"/>
    <w:rsid w:val="002E6DC8"/>
    <w:rsid w:val="002F1040"/>
    <w:rsid w:val="002F38F7"/>
    <w:rsid w:val="002F54B7"/>
    <w:rsid w:val="002F7528"/>
    <w:rsid w:val="0030219C"/>
    <w:rsid w:val="00302B46"/>
    <w:rsid w:val="003051F6"/>
    <w:rsid w:val="00310965"/>
    <w:rsid w:val="003114EC"/>
    <w:rsid w:val="00315AE7"/>
    <w:rsid w:val="00315D5D"/>
    <w:rsid w:val="00317401"/>
    <w:rsid w:val="003175F0"/>
    <w:rsid w:val="00317E46"/>
    <w:rsid w:val="00322CD3"/>
    <w:rsid w:val="0032470D"/>
    <w:rsid w:val="003251F6"/>
    <w:rsid w:val="00325613"/>
    <w:rsid w:val="00330260"/>
    <w:rsid w:val="00330352"/>
    <w:rsid w:val="0033196E"/>
    <w:rsid w:val="00333643"/>
    <w:rsid w:val="00334065"/>
    <w:rsid w:val="00335F38"/>
    <w:rsid w:val="003366D3"/>
    <w:rsid w:val="003376D9"/>
    <w:rsid w:val="003377D6"/>
    <w:rsid w:val="00340074"/>
    <w:rsid w:val="00342874"/>
    <w:rsid w:val="00343F97"/>
    <w:rsid w:val="00345869"/>
    <w:rsid w:val="00345AB7"/>
    <w:rsid w:val="00345E29"/>
    <w:rsid w:val="00346041"/>
    <w:rsid w:val="0034635E"/>
    <w:rsid w:val="00346B10"/>
    <w:rsid w:val="00346FCD"/>
    <w:rsid w:val="00351D19"/>
    <w:rsid w:val="003523FD"/>
    <w:rsid w:val="0035262A"/>
    <w:rsid w:val="0035269B"/>
    <w:rsid w:val="00353661"/>
    <w:rsid w:val="00353CA3"/>
    <w:rsid w:val="00355077"/>
    <w:rsid w:val="003552AB"/>
    <w:rsid w:val="0035682B"/>
    <w:rsid w:val="00360654"/>
    <w:rsid w:val="00360F52"/>
    <w:rsid w:val="00361987"/>
    <w:rsid w:val="00362CBE"/>
    <w:rsid w:val="00363C97"/>
    <w:rsid w:val="00363FE8"/>
    <w:rsid w:val="00364B77"/>
    <w:rsid w:val="00364C38"/>
    <w:rsid w:val="00365297"/>
    <w:rsid w:val="00365A92"/>
    <w:rsid w:val="00366482"/>
    <w:rsid w:val="003671C0"/>
    <w:rsid w:val="00367391"/>
    <w:rsid w:val="00367B9D"/>
    <w:rsid w:val="00371C88"/>
    <w:rsid w:val="00374257"/>
    <w:rsid w:val="00377900"/>
    <w:rsid w:val="00377945"/>
    <w:rsid w:val="00377F75"/>
    <w:rsid w:val="003800D7"/>
    <w:rsid w:val="00381074"/>
    <w:rsid w:val="003814DD"/>
    <w:rsid w:val="0038150B"/>
    <w:rsid w:val="00382656"/>
    <w:rsid w:val="0038275F"/>
    <w:rsid w:val="0038321A"/>
    <w:rsid w:val="003861D1"/>
    <w:rsid w:val="00390E3B"/>
    <w:rsid w:val="003918BD"/>
    <w:rsid w:val="00394B84"/>
    <w:rsid w:val="00395084"/>
    <w:rsid w:val="00396E26"/>
    <w:rsid w:val="003A01FC"/>
    <w:rsid w:val="003A193D"/>
    <w:rsid w:val="003A225F"/>
    <w:rsid w:val="003A2E64"/>
    <w:rsid w:val="003A42EB"/>
    <w:rsid w:val="003A4316"/>
    <w:rsid w:val="003A6137"/>
    <w:rsid w:val="003A6B40"/>
    <w:rsid w:val="003A6F13"/>
    <w:rsid w:val="003B0F71"/>
    <w:rsid w:val="003B104A"/>
    <w:rsid w:val="003B3E15"/>
    <w:rsid w:val="003B42E6"/>
    <w:rsid w:val="003B7781"/>
    <w:rsid w:val="003C071E"/>
    <w:rsid w:val="003C3306"/>
    <w:rsid w:val="003C3928"/>
    <w:rsid w:val="003C6F9B"/>
    <w:rsid w:val="003D00EB"/>
    <w:rsid w:val="003D03C2"/>
    <w:rsid w:val="003D05ED"/>
    <w:rsid w:val="003D1F0C"/>
    <w:rsid w:val="003D20FD"/>
    <w:rsid w:val="003D4075"/>
    <w:rsid w:val="003D4360"/>
    <w:rsid w:val="003D546B"/>
    <w:rsid w:val="003D6F49"/>
    <w:rsid w:val="003D75B7"/>
    <w:rsid w:val="003E0F2F"/>
    <w:rsid w:val="003E1A73"/>
    <w:rsid w:val="003E1EB1"/>
    <w:rsid w:val="003E3F83"/>
    <w:rsid w:val="003E41E7"/>
    <w:rsid w:val="003E6385"/>
    <w:rsid w:val="003E7228"/>
    <w:rsid w:val="003F036B"/>
    <w:rsid w:val="003F17C6"/>
    <w:rsid w:val="003F1C24"/>
    <w:rsid w:val="003F37B0"/>
    <w:rsid w:val="003F3C95"/>
    <w:rsid w:val="003F7638"/>
    <w:rsid w:val="00401974"/>
    <w:rsid w:val="0040304C"/>
    <w:rsid w:val="004036C3"/>
    <w:rsid w:val="00403D0F"/>
    <w:rsid w:val="00404C2F"/>
    <w:rsid w:val="00405761"/>
    <w:rsid w:val="004078CD"/>
    <w:rsid w:val="004078F6"/>
    <w:rsid w:val="00407ED7"/>
    <w:rsid w:val="00411576"/>
    <w:rsid w:val="00411B2D"/>
    <w:rsid w:val="00413F7F"/>
    <w:rsid w:val="004140D9"/>
    <w:rsid w:val="00414173"/>
    <w:rsid w:val="0041696C"/>
    <w:rsid w:val="00416DD9"/>
    <w:rsid w:val="00417E32"/>
    <w:rsid w:val="004218BC"/>
    <w:rsid w:val="004237D5"/>
    <w:rsid w:val="00423DBD"/>
    <w:rsid w:val="00424931"/>
    <w:rsid w:val="00425119"/>
    <w:rsid w:val="00425B4E"/>
    <w:rsid w:val="00426C08"/>
    <w:rsid w:val="0042722D"/>
    <w:rsid w:val="00427A31"/>
    <w:rsid w:val="0043101E"/>
    <w:rsid w:val="00432601"/>
    <w:rsid w:val="00432AE2"/>
    <w:rsid w:val="0043336F"/>
    <w:rsid w:val="00433C45"/>
    <w:rsid w:val="00434EC9"/>
    <w:rsid w:val="00435090"/>
    <w:rsid w:val="0043688E"/>
    <w:rsid w:val="004377F1"/>
    <w:rsid w:val="00437E11"/>
    <w:rsid w:val="00441CD5"/>
    <w:rsid w:val="00442B8A"/>
    <w:rsid w:val="004435BE"/>
    <w:rsid w:val="004436D4"/>
    <w:rsid w:val="00446239"/>
    <w:rsid w:val="004475D9"/>
    <w:rsid w:val="00447A97"/>
    <w:rsid w:val="00450196"/>
    <w:rsid w:val="00450B2E"/>
    <w:rsid w:val="00451F1E"/>
    <w:rsid w:val="00452284"/>
    <w:rsid w:val="00452459"/>
    <w:rsid w:val="00452850"/>
    <w:rsid w:val="00452A43"/>
    <w:rsid w:val="0045669B"/>
    <w:rsid w:val="0046021A"/>
    <w:rsid w:val="0046067E"/>
    <w:rsid w:val="00461960"/>
    <w:rsid w:val="00461D34"/>
    <w:rsid w:val="00462EA6"/>
    <w:rsid w:val="004658D2"/>
    <w:rsid w:val="0046628D"/>
    <w:rsid w:val="004665C5"/>
    <w:rsid w:val="004666A5"/>
    <w:rsid w:val="00467813"/>
    <w:rsid w:val="00471A67"/>
    <w:rsid w:val="0047245E"/>
    <w:rsid w:val="00472C34"/>
    <w:rsid w:val="00473984"/>
    <w:rsid w:val="00473A62"/>
    <w:rsid w:val="00474B55"/>
    <w:rsid w:val="0047504E"/>
    <w:rsid w:val="004757A6"/>
    <w:rsid w:val="00476480"/>
    <w:rsid w:val="004801F6"/>
    <w:rsid w:val="00480398"/>
    <w:rsid w:val="00481C9A"/>
    <w:rsid w:val="0048219E"/>
    <w:rsid w:val="00482A5C"/>
    <w:rsid w:val="00482E8A"/>
    <w:rsid w:val="00484C1B"/>
    <w:rsid w:val="00486077"/>
    <w:rsid w:val="00486606"/>
    <w:rsid w:val="00491CF3"/>
    <w:rsid w:val="00492C27"/>
    <w:rsid w:val="00494A80"/>
    <w:rsid w:val="004957E7"/>
    <w:rsid w:val="00495D88"/>
    <w:rsid w:val="00496460"/>
    <w:rsid w:val="00496D7C"/>
    <w:rsid w:val="004A17D4"/>
    <w:rsid w:val="004A192A"/>
    <w:rsid w:val="004A2302"/>
    <w:rsid w:val="004A2A80"/>
    <w:rsid w:val="004A3548"/>
    <w:rsid w:val="004A37D2"/>
    <w:rsid w:val="004A3DD8"/>
    <w:rsid w:val="004A3EA9"/>
    <w:rsid w:val="004A52CD"/>
    <w:rsid w:val="004A6CD7"/>
    <w:rsid w:val="004A6D8B"/>
    <w:rsid w:val="004A7363"/>
    <w:rsid w:val="004B1160"/>
    <w:rsid w:val="004B18A2"/>
    <w:rsid w:val="004B18BA"/>
    <w:rsid w:val="004B306A"/>
    <w:rsid w:val="004B3794"/>
    <w:rsid w:val="004B5F01"/>
    <w:rsid w:val="004B6A2D"/>
    <w:rsid w:val="004C096A"/>
    <w:rsid w:val="004C281E"/>
    <w:rsid w:val="004C2E8B"/>
    <w:rsid w:val="004C4386"/>
    <w:rsid w:val="004C67E0"/>
    <w:rsid w:val="004C6ED7"/>
    <w:rsid w:val="004C7F42"/>
    <w:rsid w:val="004C7F99"/>
    <w:rsid w:val="004D021D"/>
    <w:rsid w:val="004D02EB"/>
    <w:rsid w:val="004D2067"/>
    <w:rsid w:val="004D38BF"/>
    <w:rsid w:val="004E0197"/>
    <w:rsid w:val="004E0712"/>
    <w:rsid w:val="004E193A"/>
    <w:rsid w:val="004E41D8"/>
    <w:rsid w:val="004E4DC3"/>
    <w:rsid w:val="004E4F08"/>
    <w:rsid w:val="004E5BD0"/>
    <w:rsid w:val="004E646E"/>
    <w:rsid w:val="004E6AC1"/>
    <w:rsid w:val="004E77AB"/>
    <w:rsid w:val="004F012D"/>
    <w:rsid w:val="004F088C"/>
    <w:rsid w:val="004F19C0"/>
    <w:rsid w:val="004F38A2"/>
    <w:rsid w:val="004F4182"/>
    <w:rsid w:val="004F572D"/>
    <w:rsid w:val="004F68DA"/>
    <w:rsid w:val="00501C96"/>
    <w:rsid w:val="0050273D"/>
    <w:rsid w:val="0050337E"/>
    <w:rsid w:val="0050367C"/>
    <w:rsid w:val="00503963"/>
    <w:rsid w:val="00504940"/>
    <w:rsid w:val="00504DA6"/>
    <w:rsid w:val="00505338"/>
    <w:rsid w:val="00505AD0"/>
    <w:rsid w:val="005069D9"/>
    <w:rsid w:val="005076D7"/>
    <w:rsid w:val="0051084E"/>
    <w:rsid w:val="00510ADA"/>
    <w:rsid w:val="00513644"/>
    <w:rsid w:val="005138FD"/>
    <w:rsid w:val="005147A4"/>
    <w:rsid w:val="00514906"/>
    <w:rsid w:val="005224EB"/>
    <w:rsid w:val="00522DD7"/>
    <w:rsid w:val="00523D35"/>
    <w:rsid w:val="005241F8"/>
    <w:rsid w:val="00524EE9"/>
    <w:rsid w:val="0052665D"/>
    <w:rsid w:val="00526B48"/>
    <w:rsid w:val="00526FEE"/>
    <w:rsid w:val="005301AC"/>
    <w:rsid w:val="005313C7"/>
    <w:rsid w:val="005337E7"/>
    <w:rsid w:val="0053471D"/>
    <w:rsid w:val="00535595"/>
    <w:rsid w:val="00536D6E"/>
    <w:rsid w:val="00537E13"/>
    <w:rsid w:val="005415E0"/>
    <w:rsid w:val="005424B1"/>
    <w:rsid w:val="00543AA8"/>
    <w:rsid w:val="00543E8A"/>
    <w:rsid w:val="005447C4"/>
    <w:rsid w:val="00544925"/>
    <w:rsid w:val="005449C9"/>
    <w:rsid w:val="00544CFD"/>
    <w:rsid w:val="0054501D"/>
    <w:rsid w:val="00546A31"/>
    <w:rsid w:val="00546D6D"/>
    <w:rsid w:val="0055063F"/>
    <w:rsid w:val="00554301"/>
    <w:rsid w:val="005557E9"/>
    <w:rsid w:val="005557F9"/>
    <w:rsid w:val="00555D59"/>
    <w:rsid w:val="00555F1B"/>
    <w:rsid w:val="00556321"/>
    <w:rsid w:val="00556D64"/>
    <w:rsid w:val="00560419"/>
    <w:rsid w:val="00560933"/>
    <w:rsid w:val="00561329"/>
    <w:rsid w:val="00561F40"/>
    <w:rsid w:val="0056397C"/>
    <w:rsid w:val="00563C49"/>
    <w:rsid w:val="005665EE"/>
    <w:rsid w:val="00567A7C"/>
    <w:rsid w:val="00571750"/>
    <w:rsid w:val="0057234F"/>
    <w:rsid w:val="00576986"/>
    <w:rsid w:val="0057759A"/>
    <w:rsid w:val="0058219C"/>
    <w:rsid w:val="00582901"/>
    <w:rsid w:val="00583BA8"/>
    <w:rsid w:val="0058617A"/>
    <w:rsid w:val="00587EF1"/>
    <w:rsid w:val="00590D81"/>
    <w:rsid w:val="00591160"/>
    <w:rsid w:val="00591478"/>
    <w:rsid w:val="00591480"/>
    <w:rsid w:val="0059180E"/>
    <w:rsid w:val="00592080"/>
    <w:rsid w:val="0059370D"/>
    <w:rsid w:val="00595FD2"/>
    <w:rsid w:val="00596181"/>
    <w:rsid w:val="0059632A"/>
    <w:rsid w:val="00596490"/>
    <w:rsid w:val="005A0AC3"/>
    <w:rsid w:val="005A0AEE"/>
    <w:rsid w:val="005A1933"/>
    <w:rsid w:val="005A1DCE"/>
    <w:rsid w:val="005A2DA9"/>
    <w:rsid w:val="005A5616"/>
    <w:rsid w:val="005A6F88"/>
    <w:rsid w:val="005B0DDE"/>
    <w:rsid w:val="005B102A"/>
    <w:rsid w:val="005B1258"/>
    <w:rsid w:val="005B14B2"/>
    <w:rsid w:val="005B1A44"/>
    <w:rsid w:val="005B28D0"/>
    <w:rsid w:val="005B2BB5"/>
    <w:rsid w:val="005B2C18"/>
    <w:rsid w:val="005B4F3C"/>
    <w:rsid w:val="005B5548"/>
    <w:rsid w:val="005B5C94"/>
    <w:rsid w:val="005B6FD6"/>
    <w:rsid w:val="005C1498"/>
    <w:rsid w:val="005C2432"/>
    <w:rsid w:val="005C2CCD"/>
    <w:rsid w:val="005C2EE9"/>
    <w:rsid w:val="005C2F62"/>
    <w:rsid w:val="005C451A"/>
    <w:rsid w:val="005C4521"/>
    <w:rsid w:val="005C5B51"/>
    <w:rsid w:val="005C61B0"/>
    <w:rsid w:val="005C6BC6"/>
    <w:rsid w:val="005D273C"/>
    <w:rsid w:val="005D2F07"/>
    <w:rsid w:val="005D3546"/>
    <w:rsid w:val="005D45A8"/>
    <w:rsid w:val="005D4B60"/>
    <w:rsid w:val="005D5284"/>
    <w:rsid w:val="005D6891"/>
    <w:rsid w:val="005D6BAC"/>
    <w:rsid w:val="005D7BD7"/>
    <w:rsid w:val="005E17FE"/>
    <w:rsid w:val="005E1B13"/>
    <w:rsid w:val="005E322C"/>
    <w:rsid w:val="005E339A"/>
    <w:rsid w:val="005E49AD"/>
    <w:rsid w:val="005F11A9"/>
    <w:rsid w:val="005F3102"/>
    <w:rsid w:val="005F317B"/>
    <w:rsid w:val="005F3CA8"/>
    <w:rsid w:val="005F4545"/>
    <w:rsid w:val="005F4771"/>
    <w:rsid w:val="005F4879"/>
    <w:rsid w:val="005F4F44"/>
    <w:rsid w:val="005F5901"/>
    <w:rsid w:val="005F5F89"/>
    <w:rsid w:val="005F6301"/>
    <w:rsid w:val="005F6AE3"/>
    <w:rsid w:val="005F6E12"/>
    <w:rsid w:val="005F7005"/>
    <w:rsid w:val="005F75A0"/>
    <w:rsid w:val="006011D9"/>
    <w:rsid w:val="00601FCA"/>
    <w:rsid w:val="00602C2E"/>
    <w:rsid w:val="00602E38"/>
    <w:rsid w:val="006030B7"/>
    <w:rsid w:val="0060578E"/>
    <w:rsid w:val="006058CB"/>
    <w:rsid w:val="00606E2C"/>
    <w:rsid w:val="00607040"/>
    <w:rsid w:val="00607110"/>
    <w:rsid w:val="0060778D"/>
    <w:rsid w:val="00607DC7"/>
    <w:rsid w:val="006102EC"/>
    <w:rsid w:val="0061046B"/>
    <w:rsid w:val="0061114C"/>
    <w:rsid w:val="006111B1"/>
    <w:rsid w:val="006111C6"/>
    <w:rsid w:val="0061397E"/>
    <w:rsid w:val="006140D7"/>
    <w:rsid w:val="00614A63"/>
    <w:rsid w:val="00614FB1"/>
    <w:rsid w:val="00615A3D"/>
    <w:rsid w:val="00616C9B"/>
    <w:rsid w:val="00616D0B"/>
    <w:rsid w:val="00617367"/>
    <w:rsid w:val="00617847"/>
    <w:rsid w:val="00620E2E"/>
    <w:rsid w:val="006217F3"/>
    <w:rsid w:val="006229FF"/>
    <w:rsid w:val="00622EEA"/>
    <w:rsid w:val="006236FA"/>
    <w:rsid w:val="006246A4"/>
    <w:rsid w:val="00624B88"/>
    <w:rsid w:val="00625166"/>
    <w:rsid w:val="00630E23"/>
    <w:rsid w:val="00631238"/>
    <w:rsid w:val="00631B91"/>
    <w:rsid w:val="00631E2D"/>
    <w:rsid w:val="006339E6"/>
    <w:rsid w:val="00634171"/>
    <w:rsid w:val="006355D1"/>
    <w:rsid w:val="00635D49"/>
    <w:rsid w:val="006377DF"/>
    <w:rsid w:val="0064089C"/>
    <w:rsid w:val="00640DBC"/>
    <w:rsid w:val="006411E6"/>
    <w:rsid w:val="00643256"/>
    <w:rsid w:val="00643A70"/>
    <w:rsid w:val="00643C01"/>
    <w:rsid w:val="00644884"/>
    <w:rsid w:val="006449D8"/>
    <w:rsid w:val="0064618B"/>
    <w:rsid w:val="0064773F"/>
    <w:rsid w:val="00647E6B"/>
    <w:rsid w:val="00647E9C"/>
    <w:rsid w:val="00651629"/>
    <w:rsid w:val="006524B2"/>
    <w:rsid w:val="0065354B"/>
    <w:rsid w:val="006547EC"/>
    <w:rsid w:val="00655D11"/>
    <w:rsid w:val="00656C47"/>
    <w:rsid w:val="006612E3"/>
    <w:rsid w:val="00661E48"/>
    <w:rsid w:val="006624B8"/>
    <w:rsid w:val="00663C7A"/>
    <w:rsid w:val="006643C6"/>
    <w:rsid w:val="006652EA"/>
    <w:rsid w:val="006654A0"/>
    <w:rsid w:val="00666D71"/>
    <w:rsid w:val="006717AC"/>
    <w:rsid w:val="0067281B"/>
    <w:rsid w:val="00673116"/>
    <w:rsid w:val="00673EAD"/>
    <w:rsid w:val="0067473D"/>
    <w:rsid w:val="00674B5E"/>
    <w:rsid w:val="00674D7A"/>
    <w:rsid w:val="00675C61"/>
    <w:rsid w:val="00675D56"/>
    <w:rsid w:val="00676106"/>
    <w:rsid w:val="00676AB2"/>
    <w:rsid w:val="006773AB"/>
    <w:rsid w:val="006808DB"/>
    <w:rsid w:val="00681DC1"/>
    <w:rsid w:val="00681FAD"/>
    <w:rsid w:val="00682523"/>
    <w:rsid w:val="00682E05"/>
    <w:rsid w:val="00683F06"/>
    <w:rsid w:val="0068479F"/>
    <w:rsid w:val="00684F03"/>
    <w:rsid w:val="006907E5"/>
    <w:rsid w:val="00693272"/>
    <w:rsid w:val="0069436C"/>
    <w:rsid w:val="006969A8"/>
    <w:rsid w:val="006A2909"/>
    <w:rsid w:val="006A2A31"/>
    <w:rsid w:val="006A3334"/>
    <w:rsid w:val="006A3D2C"/>
    <w:rsid w:val="006A4BE7"/>
    <w:rsid w:val="006A5B55"/>
    <w:rsid w:val="006A7A26"/>
    <w:rsid w:val="006B007D"/>
    <w:rsid w:val="006B42F3"/>
    <w:rsid w:val="006B51DB"/>
    <w:rsid w:val="006B5A02"/>
    <w:rsid w:val="006B6C47"/>
    <w:rsid w:val="006B6CA9"/>
    <w:rsid w:val="006C1EEC"/>
    <w:rsid w:val="006C5C42"/>
    <w:rsid w:val="006C5F09"/>
    <w:rsid w:val="006C6275"/>
    <w:rsid w:val="006C63C3"/>
    <w:rsid w:val="006C645F"/>
    <w:rsid w:val="006C7F1D"/>
    <w:rsid w:val="006D1270"/>
    <w:rsid w:val="006D6A76"/>
    <w:rsid w:val="006D70E2"/>
    <w:rsid w:val="006E0DA4"/>
    <w:rsid w:val="006E13E0"/>
    <w:rsid w:val="006E29A1"/>
    <w:rsid w:val="006E34BB"/>
    <w:rsid w:val="006E6F35"/>
    <w:rsid w:val="006E77F8"/>
    <w:rsid w:val="006E7B1C"/>
    <w:rsid w:val="006E7D6D"/>
    <w:rsid w:val="006F0490"/>
    <w:rsid w:val="006F0A2B"/>
    <w:rsid w:val="006F0BA8"/>
    <w:rsid w:val="006F29A5"/>
    <w:rsid w:val="006F2BC4"/>
    <w:rsid w:val="006F420B"/>
    <w:rsid w:val="006F452F"/>
    <w:rsid w:val="006F478F"/>
    <w:rsid w:val="006F59C9"/>
    <w:rsid w:val="006F63E9"/>
    <w:rsid w:val="006F680B"/>
    <w:rsid w:val="00700298"/>
    <w:rsid w:val="0070112A"/>
    <w:rsid w:val="0070151B"/>
    <w:rsid w:val="007016C2"/>
    <w:rsid w:val="00701EB5"/>
    <w:rsid w:val="007026F7"/>
    <w:rsid w:val="007028A1"/>
    <w:rsid w:val="00702DDC"/>
    <w:rsid w:val="00703AAC"/>
    <w:rsid w:val="007046AC"/>
    <w:rsid w:val="00706E84"/>
    <w:rsid w:val="00707CB8"/>
    <w:rsid w:val="00710456"/>
    <w:rsid w:val="0071082C"/>
    <w:rsid w:val="007110B4"/>
    <w:rsid w:val="00712089"/>
    <w:rsid w:val="00712F29"/>
    <w:rsid w:val="007157DC"/>
    <w:rsid w:val="007173D6"/>
    <w:rsid w:val="007174A2"/>
    <w:rsid w:val="00717E2D"/>
    <w:rsid w:val="0072009E"/>
    <w:rsid w:val="00720391"/>
    <w:rsid w:val="00720825"/>
    <w:rsid w:val="00720A55"/>
    <w:rsid w:val="00720BDC"/>
    <w:rsid w:val="0072168E"/>
    <w:rsid w:val="00721E94"/>
    <w:rsid w:val="007220A7"/>
    <w:rsid w:val="00722939"/>
    <w:rsid w:val="00722B01"/>
    <w:rsid w:val="00723211"/>
    <w:rsid w:val="007249CD"/>
    <w:rsid w:val="00724B2D"/>
    <w:rsid w:val="00725F3D"/>
    <w:rsid w:val="0073115F"/>
    <w:rsid w:val="00732085"/>
    <w:rsid w:val="00734E40"/>
    <w:rsid w:val="00735171"/>
    <w:rsid w:val="007361C8"/>
    <w:rsid w:val="00736427"/>
    <w:rsid w:val="007366A9"/>
    <w:rsid w:val="0073730C"/>
    <w:rsid w:val="00740FDC"/>
    <w:rsid w:val="00741C92"/>
    <w:rsid w:val="00741CE0"/>
    <w:rsid w:val="00741F4B"/>
    <w:rsid w:val="0074268B"/>
    <w:rsid w:val="007427B8"/>
    <w:rsid w:val="00745259"/>
    <w:rsid w:val="00745713"/>
    <w:rsid w:val="00746F63"/>
    <w:rsid w:val="00746F81"/>
    <w:rsid w:val="00750075"/>
    <w:rsid w:val="0075055F"/>
    <w:rsid w:val="00751012"/>
    <w:rsid w:val="0075363E"/>
    <w:rsid w:val="00754025"/>
    <w:rsid w:val="00754E82"/>
    <w:rsid w:val="00757A79"/>
    <w:rsid w:val="00761609"/>
    <w:rsid w:val="0076306B"/>
    <w:rsid w:val="007637F1"/>
    <w:rsid w:val="0076391A"/>
    <w:rsid w:val="0076489A"/>
    <w:rsid w:val="00764D17"/>
    <w:rsid w:val="00766071"/>
    <w:rsid w:val="00766486"/>
    <w:rsid w:val="00775FE9"/>
    <w:rsid w:val="007773A9"/>
    <w:rsid w:val="00777D5B"/>
    <w:rsid w:val="0078032D"/>
    <w:rsid w:val="00780BF4"/>
    <w:rsid w:val="00781339"/>
    <w:rsid w:val="00781C30"/>
    <w:rsid w:val="00781E6F"/>
    <w:rsid w:val="00782349"/>
    <w:rsid w:val="00782B20"/>
    <w:rsid w:val="00783102"/>
    <w:rsid w:val="007835AF"/>
    <w:rsid w:val="00783A19"/>
    <w:rsid w:val="00787358"/>
    <w:rsid w:val="00787467"/>
    <w:rsid w:val="007874A0"/>
    <w:rsid w:val="00787AB6"/>
    <w:rsid w:val="00787B05"/>
    <w:rsid w:val="00787E74"/>
    <w:rsid w:val="007901A1"/>
    <w:rsid w:val="00790C4D"/>
    <w:rsid w:val="00790E67"/>
    <w:rsid w:val="00791979"/>
    <w:rsid w:val="00791F38"/>
    <w:rsid w:val="007959C6"/>
    <w:rsid w:val="00795A7F"/>
    <w:rsid w:val="007975CA"/>
    <w:rsid w:val="0079780E"/>
    <w:rsid w:val="007A00BF"/>
    <w:rsid w:val="007A046D"/>
    <w:rsid w:val="007A160B"/>
    <w:rsid w:val="007A26DF"/>
    <w:rsid w:val="007A30E2"/>
    <w:rsid w:val="007A398A"/>
    <w:rsid w:val="007A3A54"/>
    <w:rsid w:val="007A4BED"/>
    <w:rsid w:val="007A4DDB"/>
    <w:rsid w:val="007A5097"/>
    <w:rsid w:val="007A568E"/>
    <w:rsid w:val="007B0342"/>
    <w:rsid w:val="007B0BF1"/>
    <w:rsid w:val="007B1252"/>
    <w:rsid w:val="007B209F"/>
    <w:rsid w:val="007B2674"/>
    <w:rsid w:val="007B2914"/>
    <w:rsid w:val="007B2D24"/>
    <w:rsid w:val="007B2DD4"/>
    <w:rsid w:val="007B3160"/>
    <w:rsid w:val="007B4F8A"/>
    <w:rsid w:val="007B5CBC"/>
    <w:rsid w:val="007B63B5"/>
    <w:rsid w:val="007C0C84"/>
    <w:rsid w:val="007C101D"/>
    <w:rsid w:val="007C1032"/>
    <w:rsid w:val="007C3B47"/>
    <w:rsid w:val="007C4687"/>
    <w:rsid w:val="007C50F4"/>
    <w:rsid w:val="007C5380"/>
    <w:rsid w:val="007D141F"/>
    <w:rsid w:val="007D4339"/>
    <w:rsid w:val="007D7184"/>
    <w:rsid w:val="007E13C2"/>
    <w:rsid w:val="007E56F0"/>
    <w:rsid w:val="007F0021"/>
    <w:rsid w:val="007F044F"/>
    <w:rsid w:val="007F191D"/>
    <w:rsid w:val="007F2EA2"/>
    <w:rsid w:val="007F4A35"/>
    <w:rsid w:val="007F5C13"/>
    <w:rsid w:val="007F5F4E"/>
    <w:rsid w:val="007F60B6"/>
    <w:rsid w:val="007F6BB2"/>
    <w:rsid w:val="008009AE"/>
    <w:rsid w:val="00801684"/>
    <w:rsid w:val="00801AA0"/>
    <w:rsid w:val="00801CCD"/>
    <w:rsid w:val="00801E68"/>
    <w:rsid w:val="00802FC9"/>
    <w:rsid w:val="008031F8"/>
    <w:rsid w:val="00803B9C"/>
    <w:rsid w:val="008051F2"/>
    <w:rsid w:val="008054F2"/>
    <w:rsid w:val="008058F5"/>
    <w:rsid w:val="00805B68"/>
    <w:rsid w:val="008062EC"/>
    <w:rsid w:val="00806453"/>
    <w:rsid w:val="00814168"/>
    <w:rsid w:val="00815428"/>
    <w:rsid w:val="0081643C"/>
    <w:rsid w:val="00816A8D"/>
    <w:rsid w:val="008170CD"/>
    <w:rsid w:val="00817D13"/>
    <w:rsid w:val="00820D97"/>
    <w:rsid w:val="0082104E"/>
    <w:rsid w:val="008227C7"/>
    <w:rsid w:val="00822C4E"/>
    <w:rsid w:val="00822CA1"/>
    <w:rsid w:val="00823253"/>
    <w:rsid w:val="008259D9"/>
    <w:rsid w:val="00826641"/>
    <w:rsid w:val="008276F3"/>
    <w:rsid w:val="008277F7"/>
    <w:rsid w:val="00827904"/>
    <w:rsid w:val="00830507"/>
    <w:rsid w:val="00831DF2"/>
    <w:rsid w:val="008341C0"/>
    <w:rsid w:val="00835F8C"/>
    <w:rsid w:val="00836340"/>
    <w:rsid w:val="00836E76"/>
    <w:rsid w:val="008370E2"/>
    <w:rsid w:val="00837504"/>
    <w:rsid w:val="00840832"/>
    <w:rsid w:val="00841430"/>
    <w:rsid w:val="008447A1"/>
    <w:rsid w:val="00846529"/>
    <w:rsid w:val="008472CD"/>
    <w:rsid w:val="00847CB4"/>
    <w:rsid w:val="0085193B"/>
    <w:rsid w:val="00851AA3"/>
    <w:rsid w:val="0085218F"/>
    <w:rsid w:val="00854BCF"/>
    <w:rsid w:val="008550AC"/>
    <w:rsid w:val="00855EC3"/>
    <w:rsid w:val="008568F2"/>
    <w:rsid w:val="00856A4B"/>
    <w:rsid w:val="0085766B"/>
    <w:rsid w:val="00860590"/>
    <w:rsid w:val="00860877"/>
    <w:rsid w:val="00860BE8"/>
    <w:rsid w:val="00860D4E"/>
    <w:rsid w:val="0086116A"/>
    <w:rsid w:val="008611AC"/>
    <w:rsid w:val="008623D3"/>
    <w:rsid w:val="008641AB"/>
    <w:rsid w:val="00864C67"/>
    <w:rsid w:val="008671C5"/>
    <w:rsid w:val="00867DF5"/>
    <w:rsid w:val="00871E75"/>
    <w:rsid w:val="00873642"/>
    <w:rsid w:val="008738AD"/>
    <w:rsid w:val="008748B1"/>
    <w:rsid w:val="008748C8"/>
    <w:rsid w:val="00877218"/>
    <w:rsid w:val="008778B3"/>
    <w:rsid w:val="00880C2B"/>
    <w:rsid w:val="00882F25"/>
    <w:rsid w:val="00883F34"/>
    <w:rsid w:val="0088464E"/>
    <w:rsid w:val="0088484F"/>
    <w:rsid w:val="00884AA0"/>
    <w:rsid w:val="00884F28"/>
    <w:rsid w:val="008859DE"/>
    <w:rsid w:val="008860A1"/>
    <w:rsid w:val="008875C8"/>
    <w:rsid w:val="008878E6"/>
    <w:rsid w:val="0089162F"/>
    <w:rsid w:val="0089448E"/>
    <w:rsid w:val="00897DE9"/>
    <w:rsid w:val="008A0FB3"/>
    <w:rsid w:val="008A1361"/>
    <w:rsid w:val="008A150C"/>
    <w:rsid w:val="008A4AC7"/>
    <w:rsid w:val="008B1B6D"/>
    <w:rsid w:val="008B3E2F"/>
    <w:rsid w:val="008B4622"/>
    <w:rsid w:val="008B67FA"/>
    <w:rsid w:val="008B704E"/>
    <w:rsid w:val="008B7169"/>
    <w:rsid w:val="008B7175"/>
    <w:rsid w:val="008C04D8"/>
    <w:rsid w:val="008C2DE8"/>
    <w:rsid w:val="008C5B0E"/>
    <w:rsid w:val="008C6F98"/>
    <w:rsid w:val="008C7916"/>
    <w:rsid w:val="008C7B44"/>
    <w:rsid w:val="008D2050"/>
    <w:rsid w:val="008D26FF"/>
    <w:rsid w:val="008D32F8"/>
    <w:rsid w:val="008D4DFC"/>
    <w:rsid w:val="008D600A"/>
    <w:rsid w:val="008D7043"/>
    <w:rsid w:val="008D7A43"/>
    <w:rsid w:val="008D7D13"/>
    <w:rsid w:val="008E03E7"/>
    <w:rsid w:val="008E13AA"/>
    <w:rsid w:val="008E4EB8"/>
    <w:rsid w:val="008E544D"/>
    <w:rsid w:val="008E6537"/>
    <w:rsid w:val="008F079F"/>
    <w:rsid w:val="008F0CBD"/>
    <w:rsid w:val="008F1627"/>
    <w:rsid w:val="008F28DD"/>
    <w:rsid w:val="008F4A81"/>
    <w:rsid w:val="008F4B1E"/>
    <w:rsid w:val="008F6DD6"/>
    <w:rsid w:val="008F7E2A"/>
    <w:rsid w:val="0090138A"/>
    <w:rsid w:val="00901AA7"/>
    <w:rsid w:val="0090212D"/>
    <w:rsid w:val="00902204"/>
    <w:rsid w:val="00903FA3"/>
    <w:rsid w:val="00905C0D"/>
    <w:rsid w:val="00906EF4"/>
    <w:rsid w:val="009105A5"/>
    <w:rsid w:val="00911664"/>
    <w:rsid w:val="00912F56"/>
    <w:rsid w:val="00912FD9"/>
    <w:rsid w:val="009158F5"/>
    <w:rsid w:val="009163ED"/>
    <w:rsid w:val="00916A25"/>
    <w:rsid w:val="00917B65"/>
    <w:rsid w:val="00920216"/>
    <w:rsid w:val="00923D1A"/>
    <w:rsid w:val="00924344"/>
    <w:rsid w:val="009244A0"/>
    <w:rsid w:val="00924C83"/>
    <w:rsid w:val="0092787F"/>
    <w:rsid w:val="009314C8"/>
    <w:rsid w:val="00932802"/>
    <w:rsid w:val="00932FE8"/>
    <w:rsid w:val="00933AAF"/>
    <w:rsid w:val="00933D95"/>
    <w:rsid w:val="0093532A"/>
    <w:rsid w:val="00936F39"/>
    <w:rsid w:val="009378F9"/>
    <w:rsid w:val="00940036"/>
    <w:rsid w:val="00940208"/>
    <w:rsid w:val="00941836"/>
    <w:rsid w:val="00942471"/>
    <w:rsid w:val="00942FE2"/>
    <w:rsid w:val="00943486"/>
    <w:rsid w:val="00944D4B"/>
    <w:rsid w:val="009466B1"/>
    <w:rsid w:val="00946C01"/>
    <w:rsid w:val="0094763B"/>
    <w:rsid w:val="00947D76"/>
    <w:rsid w:val="009518AF"/>
    <w:rsid w:val="00953728"/>
    <w:rsid w:val="00954749"/>
    <w:rsid w:val="009550FE"/>
    <w:rsid w:val="00960459"/>
    <w:rsid w:val="00960601"/>
    <w:rsid w:val="0096090F"/>
    <w:rsid w:val="00961163"/>
    <w:rsid w:val="00961572"/>
    <w:rsid w:val="00961A0D"/>
    <w:rsid w:val="00962BE1"/>
    <w:rsid w:val="009642C9"/>
    <w:rsid w:val="00964BC6"/>
    <w:rsid w:val="009653F8"/>
    <w:rsid w:val="00965C7E"/>
    <w:rsid w:val="009719E1"/>
    <w:rsid w:val="009724A2"/>
    <w:rsid w:val="009727FA"/>
    <w:rsid w:val="00973EA4"/>
    <w:rsid w:val="00974604"/>
    <w:rsid w:val="00975DE1"/>
    <w:rsid w:val="00975DFF"/>
    <w:rsid w:val="00976865"/>
    <w:rsid w:val="0097787B"/>
    <w:rsid w:val="00981FF9"/>
    <w:rsid w:val="00982381"/>
    <w:rsid w:val="00983354"/>
    <w:rsid w:val="009842E3"/>
    <w:rsid w:val="0098578C"/>
    <w:rsid w:val="00990B23"/>
    <w:rsid w:val="009927B4"/>
    <w:rsid w:val="00994D5E"/>
    <w:rsid w:val="00996071"/>
    <w:rsid w:val="009977F2"/>
    <w:rsid w:val="009A0653"/>
    <w:rsid w:val="009A1A8E"/>
    <w:rsid w:val="009A27FC"/>
    <w:rsid w:val="009A46AE"/>
    <w:rsid w:val="009A5483"/>
    <w:rsid w:val="009A6FA1"/>
    <w:rsid w:val="009A7013"/>
    <w:rsid w:val="009A733C"/>
    <w:rsid w:val="009A787D"/>
    <w:rsid w:val="009B1B97"/>
    <w:rsid w:val="009B3416"/>
    <w:rsid w:val="009B3D9B"/>
    <w:rsid w:val="009B3E10"/>
    <w:rsid w:val="009B4F05"/>
    <w:rsid w:val="009B76CF"/>
    <w:rsid w:val="009B7A27"/>
    <w:rsid w:val="009C0C7A"/>
    <w:rsid w:val="009C170D"/>
    <w:rsid w:val="009C2EE2"/>
    <w:rsid w:val="009C603F"/>
    <w:rsid w:val="009C6446"/>
    <w:rsid w:val="009C7881"/>
    <w:rsid w:val="009D1137"/>
    <w:rsid w:val="009D258E"/>
    <w:rsid w:val="009D2710"/>
    <w:rsid w:val="009D2E27"/>
    <w:rsid w:val="009D3F2C"/>
    <w:rsid w:val="009D54CE"/>
    <w:rsid w:val="009E084E"/>
    <w:rsid w:val="009E1582"/>
    <w:rsid w:val="009E2C66"/>
    <w:rsid w:val="009E3C5A"/>
    <w:rsid w:val="009E406F"/>
    <w:rsid w:val="009E429B"/>
    <w:rsid w:val="009E430E"/>
    <w:rsid w:val="009E498D"/>
    <w:rsid w:val="009E610E"/>
    <w:rsid w:val="009E6225"/>
    <w:rsid w:val="009E6A9C"/>
    <w:rsid w:val="009E6E61"/>
    <w:rsid w:val="009E6F46"/>
    <w:rsid w:val="009E7F37"/>
    <w:rsid w:val="009F0DFF"/>
    <w:rsid w:val="009F26F7"/>
    <w:rsid w:val="009F2750"/>
    <w:rsid w:val="009F2CC7"/>
    <w:rsid w:val="009F3577"/>
    <w:rsid w:val="009F4291"/>
    <w:rsid w:val="009F4DA9"/>
    <w:rsid w:val="009F5257"/>
    <w:rsid w:val="009F5593"/>
    <w:rsid w:val="009F55A0"/>
    <w:rsid w:val="009F6AF7"/>
    <w:rsid w:val="009F7495"/>
    <w:rsid w:val="00A000E1"/>
    <w:rsid w:val="00A009ED"/>
    <w:rsid w:val="00A00CA1"/>
    <w:rsid w:val="00A02820"/>
    <w:rsid w:val="00A04FED"/>
    <w:rsid w:val="00A0557C"/>
    <w:rsid w:val="00A07636"/>
    <w:rsid w:val="00A10AF3"/>
    <w:rsid w:val="00A10F2F"/>
    <w:rsid w:val="00A11B54"/>
    <w:rsid w:val="00A12D2B"/>
    <w:rsid w:val="00A12EDF"/>
    <w:rsid w:val="00A13903"/>
    <w:rsid w:val="00A1628B"/>
    <w:rsid w:val="00A169AF"/>
    <w:rsid w:val="00A16C4A"/>
    <w:rsid w:val="00A173D9"/>
    <w:rsid w:val="00A207C8"/>
    <w:rsid w:val="00A21271"/>
    <w:rsid w:val="00A225E5"/>
    <w:rsid w:val="00A22D46"/>
    <w:rsid w:val="00A236E4"/>
    <w:rsid w:val="00A26503"/>
    <w:rsid w:val="00A312DA"/>
    <w:rsid w:val="00A3154E"/>
    <w:rsid w:val="00A317C2"/>
    <w:rsid w:val="00A31EEB"/>
    <w:rsid w:val="00A32C0C"/>
    <w:rsid w:val="00A32DEA"/>
    <w:rsid w:val="00A33491"/>
    <w:rsid w:val="00A3562A"/>
    <w:rsid w:val="00A36E32"/>
    <w:rsid w:val="00A36FD2"/>
    <w:rsid w:val="00A373CA"/>
    <w:rsid w:val="00A37487"/>
    <w:rsid w:val="00A37661"/>
    <w:rsid w:val="00A408E0"/>
    <w:rsid w:val="00A41018"/>
    <w:rsid w:val="00A426B3"/>
    <w:rsid w:val="00A433BD"/>
    <w:rsid w:val="00A4362E"/>
    <w:rsid w:val="00A45D92"/>
    <w:rsid w:val="00A4686E"/>
    <w:rsid w:val="00A473B0"/>
    <w:rsid w:val="00A50E3D"/>
    <w:rsid w:val="00A54CF1"/>
    <w:rsid w:val="00A5528B"/>
    <w:rsid w:val="00A55E23"/>
    <w:rsid w:val="00A55FAB"/>
    <w:rsid w:val="00A60521"/>
    <w:rsid w:val="00A6052A"/>
    <w:rsid w:val="00A611B1"/>
    <w:rsid w:val="00A639E6"/>
    <w:rsid w:val="00A640D4"/>
    <w:rsid w:val="00A641EE"/>
    <w:rsid w:val="00A65875"/>
    <w:rsid w:val="00A65A39"/>
    <w:rsid w:val="00A65F6F"/>
    <w:rsid w:val="00A73AE7"/>
    <w:rsid w:val="00A73D21"/>
    <w:rsid w:val="00A7540C"/>
    <w:rsid w:val="00A813E5"/>
    <w:rsid w:val="00A82BAB"/>
    <w:rsid w:val="00A83179"/>
    <w:rsid w:val="00A83EAF"/>
    <w:rsid w:val="00A84671"/>
    <w:rsid w:val="00A849D0"/>
    <w:rsid w:val="00A867C3"/>
    <w:rsid w:val="00A86A64"/>
    <w:rsid w:val="00A873D7"/>
    <w:rsid w:val="00A873FB"/>
    <w:rsid w:val="00A87EF5"/>
    <w:rsid w:val="00A9272E"/>
    <w:rsid w:val="00A92C5B"/>
    <w:rsid w:val="00A953B2"/>
    <w:rsid w:val="00A96288"/>
    <w:rsid w:val="00A96608"/>
    <w:rsid w:val="00A97573"/>
    <w:rsid w:val="00AA0D69"/>
    <w:rsid w:val="00AA0F10"/>
    <w:rsid w:val="00AA3153"/>
    <w:rsid w:val="00AA3CCC"/>
    <w:rsid w:val="00AA4754"/>
    <w:rsid w:val="00AA48FB"/>
    <w:rsid w:val="00AA5335"/>
    <w:rsid w:val="00AA5469"/>
    <w:rsid w:val="00AA612A"/>
    <w:rsid w:val="00AA66BE"/>
    <w:rsid w:val="00AA6739"/>
    <w:rsid w:val="00AA67EB"/>
    <w:rsid w:val="00AB15D7"/>
    <w:rsid w:val="00AB3C21"/>
    <w:rsid w:val="00AB4F54"/>
    <w:rsid w:val="00AB572B"/>
    <w:rsid w:val="00AB5B30"/>
    <w:rsid w:val="00AB6403"/>
    <w:rsid w:val="00AC1BEE"/>
    <w:rsid w:val="00AC3F6E"/>
    <w:rsid w:val="00AC575C"/>
    <w:rsid w:val="00AC6DAF"/>
    <w:rsid w:val="00AC70BE"/>
    <w:rsid w:val="00AC727C"/>
    <w:rsid w:val="00AD2D20"/>
    <w:rsid w:val="00AD5112"/>
    <w:rsid w:val="00AE0C57"/>
    <w:rsid w:val="00AE16AA"/>
    <w:rsid w:val="00AE21B7"/>
    <w:rsid w:val="00AE4E17"/>
    <w:rsid w:val="00AE5B51"/>
    <w:rsid w:val="00AE6093"/>
    <w:rsid w:val="00AE65EF"/>
    <w:rsid w:val="00AE6A7B"/>
    <w:rsid w:val="00AE6B61"/>
    <w:rsid w:val="00AE6E3C"/>
    <w:rsid w:val="00AF1306"/>
    <w:rsid w:val="00AF2D72"/>
    <w:rsid w:val="00AF3715"/>
    <w:rsid w:val="00AF3C60"/>
    <w:rsid w:val="00AF4226"/>
    <w:rsid w:val="00AF52BC"/>
    <w:rsid w:val="00B04877"/>
    <w:rsid w:val="00B04E60"/>
    <w:rsid w:val="00B06848"/>
    <w:rsid w:val="00B075E2"/>
    <w:rsid w:val="00B077F8"/>
    <w:rsid w:val="00B11111"/>
    <w:rsid w:val="00B11428"/>
    <w:rsid w:val="00B11B6C"/>
    <w:rsid w:val="00B11D0B"/>
    <w:rsid w:val="00B12BCA"/>
    <w:rsid w:val="00B1400A"/>
    <w:rsid w:val="00B14909"/>
    <w:rsid w:val="00B15004"/>
    <w:rsid w:val="00B17F02"/>
    <w:rsid w:val="00B20FB4"/>
    <w:rsid w:val="00B21B01"/>
    <w:rsid w:val="00B21B29"/>
    <w:rsid w:val="00B257A5"/>
    <w:rsid w:val="00B260D8"/>
    <w:rsid w:val="00B26120"/>
    <w:rsid w:val="00B26231"/>
    <w:rsid w:val="00B27F48"/>
    <w:rsid w:val="00B3047C"/>
    <w:rsid w:val="00B312BC"/>
    <w:rsid w:val="00B31E92"/>
    <w:rsid w:val="00B34F06"/>
    <w:rsid w:val="00B37F55"/>
    <w:rsid w:val="00B4156C"/>
    <w:rsid w:val="00B417F3"/>
    <w:rsid w:val="00B44D53"/>
    <w:rsid w:val="00B4636C"/>
    <w:rsid w:val="00B4777D"/>
    <w:rsid w:val="00B477E4"/>
    <w:rsid w:val="00B479A0"/>
    <w:rsid w:val="00B50EFF"/>
    <w:rsid w:val="00B51AD5"/>
    <w:rsid w:val="00B52697"/>
    <w:rsid w:val="00B5275C"/>
    <w:rsid w:val="00B529DB"/>
    <w:rsid w:val="00B553BE"/>
    <w:rsid w:val="00B5705C"/>
    <w:rsid w:val="00B613C9"/>
    <w:rsid w:val="00B6195A"/>
    <w:rsid w:val="00B620B8"/>
    <w:rsid w:val="00B63513"/>
    <w:rsid w:val="00B64F7A"/>
    <w:rsid w:val="00B65520"/>
    <w:rsid w:val="00B660A7"/>
    <w:rsid w:val="00B665B4"/>
    <w:rsid w:val="00B706F0"/>
    <w:rsid w:val="00B72E86"/>
    <w:rsid w:val="00B73F26"/>
    <w:rsid w:val="00B74289"/>
    <w:rsid w:val="00B748A1"/>
    <w:rsid w:val="00B74C1C"/>
    <w:rsid w:val="00B75807"/>
    <w:rsid w:val="00B81B20"/>
    <w:rsid w:val="00B84132"/>
    <w:rsid w:val="00B86028"/>
    <w:rsid w:val="00B872DB"/>
    <w:rsid w:val="00B87356"/>
    <w:rsid w:val="00B91938"/>
    <w:rsid w:val="00B91D79"/>
    <w:rsid w:val="00B91E90"/>
    <w:rsid w:val="00B91EED"/>
    <w:rsid w:val="00B939B0"/>
    <w:rsid w:val="00B943DC"/>
    <w:rsid w:val="00B94A92"/>
    <w:rsid w:val="00B95351"/>
    <w:rsid w:val="00B9559A"/>
    <w:rsid w:val="00B9621E"/>
    <w:rsid w:val="00B9622A"/>
    <w:rsid w:val="00B96A7A"/>
    <w:rsid w:val="00B96B86"/>
    <w:rsid w:val="00B96E57"/>
    <w:rsid w:val="00B96FF0"/>
    <w:rsid w:val="00B971B9"/>
    <w:rsid w:val="00B97F18"/>
    <w:rsid w:val="00BA0166"/>
    <w:rsid w:val="00BA0271"/>
    <w:rsid w:val="00BA188F"/>
    <w:rsid w:val="00BA2A0F"/>
    <w:rsid w:val="00BA4B59"/>
    <w:rsid w:val="00BA5B72"/>
    <w:rsid w:val="00BA67FC"/>
    <w:rsid w:val="00BA6D80"/>
    <w:rsid w:val="00BB0D0C"/>
    <w:rsid w:val="00BB4B58"/>
    <w:rsid w:val="00BB4F34"/>
    <w:rsid w:val="00BB7D96"/>
    <w:rsid w:val="00BB7E8B"/>
    <w:rsid w:val="00BC126B"/>
    <w:rsid w:val="00BC13AD"/>
    <w:rsid w:val="00BC35F5"/>
    <w:rsid w:val="00BC4B08"/>
    <w:rsid w:val="00BC73FC"/>
    <w:rsid w:val="00BC78D1"/>
    <w:rsid w:val="00BC7D23"/>
    <w:rsid w:val="00BD0D09"/>
    <w:rsid w:val="00BD21E4"/>
    <w:rsid w:val="00BD27DA"/>
    <w:rsid w:val="00BD47DC"/>
    <w:rsid w:val="00BD5C0C"/>
    <w:rsid w:val="00BD776A"/>
    <w:rsid w:val="00BE075D"/>
    <w:rsid w:val="00BE1481"/>
    <w:rsid w:val="00BE1B24"/>
    <w:rsid w:val="00BE2401"/>
    <w:rsid w:val="00BE286E"/>
    <w:rsid w:val="00BE2F7F"/>
    <w:rsid w:val="00BE5469"/>
    <w:rsid w:val="00BE7C47"/>
    <w:rsid w:val="00BF02DB"/>
    <w:rsid w:val="00BF0402"/>
    <w:rsid w:val="00BF12B6"/>
    <w:rsid w:val="00BF34C3"/>
    <w:rsid w:val="00BF45A1"/>
    <w:rsid w:val="00BF54E6"/>
    <w:rsid w:val="00BF5F26"/>
    <w:rsid w:val="00BF6196"/>
    <w:rsid w:val="00BF6328"/>
    <w:rsid w:val="00BF6DEC"/>
    <w:rsid w:val="00BF73BB"/>
    <w:rsid w:val="00C0033E"/>
    <w:rsid w:val="00C0139E"/>
    <w:rsid w:val="00C01F5E"/>
    <w:rsid w:val="00C0408D"/>
    <w:rsid w:val="00C044FC"/>
    <w:rsid w:val="00C057EF"/>
    <w:rsid w:val="00C06B6D"/>
    <w:rsid w:val="00C102D9"/>
    <w:rsid w:val="00C10A0F"/>
    <w:rsid w:val="00C10A21"/>
    <w:rsid w:val="00C117E7"/>
    <w:rsid w:val="00C11A96"/>
    <w:rsid w:val="00C120BF"/>
    <w:rsid w:val="00C12F1E"/>
    <w:rsid w:val="00C16277"/>
    <w:rsid w:val="00C16820"/>
    <w:rsid w:val="00C16F71"/>
    <w:rsid w:val="00C176F1"/>
    <w:rsid w:val="00C20B76"/>
    <w:rsid w:val="00C22A3E"/>
    <w:rsid w:val="00C2305D"/>
    <w:rsid w:val="00C24785"/>
    <w:rsid w:val="00C24CC5"/>
    <w:rsid w:val="00C25F81"/>
    <w:rsid w:val="00C2615D"/>
    <w:rsid w:val="00C262E6"/>
    <w:rsid w:val="00C26E72"/>
    <w:rsid w:val="00C32C07"/>
    <w:rsid w:val="00C3305D"/>
    <w:rsid w:val="00C361D1"/>
    <w:rsid w:val="00C37BAB"/>
    <w:rsid w:val="00C40181"/>
    <w:rsid w:val="00C401C5"/>
    <w:rsid w:val="00C41325"/>
    <w:rsid w:val="00C41A94"/>
    <w:rsid w:val="00C41ADE"/>
    <w:rsid w:val="00C4403B"/>
    <w:rsid w:val="00C44F6A"/>
    <w:rsid w:val="00C45B69"/>
    <w:rsid w:val="00C46B26"/>
    <w:rsid w:val="00C4713A"/>
    <w:rsid w:val="00C4734F"/>
    <w:rsid w:val="00C508AC"/>
    <w:rsid w:val="00C50D64"/>
    <w:rsid w:val="00C51CA5"/>
    <w:rsid w:val="00C51EEC"/>
    <w:rsid w:val="00C52BEA"/>
    <w:rsid w:val="00C52CA5"/>
    <w:rsid w:val="00C55863"/>
    <w:rsid w:val="00C620AE"/>
    <w:rsid w:val="00C622EE"/>
    <w:rsid w:val="00C6554A"/>
    <w:rsid w:val="00C663DF"/>
    <w:rsid w:val="00C66C34"/>
    <w:rsid w:val="00C705BD"/>
    <w:rsid w:val="00C72150"/>
    <w:rsid w:val="00C747D1"/>
    <w:rsid w:val="00C768C8"/>
    <w:rsid w:val="00C77922"/>
    <w:rsid w:val="00C80773"/>
    <w:rsid w:val="00C81C4D"/>
    <w:rsid w:val="00C82361"/>
    <w:rsid w:val="00C82425"/>
    <w:rsid w:val="00C84A8E"/>
    <w:rsid w:val="00C859CC"/>
    <w:rsid w:val="00C86747"/>
    <w:rsid w:val="00C873C6"/>
    <w:rsid w:val="00C9148D"/>
    <w:rsid w:val="00C938DB"/>
    <w:rsid w:val="00C944BB"/>
    <w:rsid w:val="00C953E0"/>
    <w:rsid w:val="00C96135"/>
    <w:rsid w:val="00C9725E"/>
    <w:rsid w:val="00C97458"/>
    <w:rsid w:val="00C97E2C"/>
    <w:rsid w:val="00CA025A"/>
    <w:rsid w:val="00CA0DF0"/>
    <w:rsid w:val="00CA4156"/>
    <w:rsid w:val="00CA41A3"/>
    <w:rsid w:val="00CA57B4"/>
    <w:rsid w:val="00CA6309"/>
    <w:rsid w:val="00CA6585"/>
    <w:rsid w:val="00CA6E52"/>
    <w:rsid w:val="00CA7B8D"/>
    <w:rsid w:val="00CA7F4E"/>
    <w:rsid w:val="00CB1605"/>
    <w:rsid w:val="00CB2806"/>
    <w:rsid w:val="00CB2C87"/>
    <w:rsid w:val="00CB2CE2"/>
    <w:rsid w:val="00CB359C"/>
    <w:rsid w:val="00CB563F"/>
    <w:rsid w:val="00CB69DD"/>
    <w:rsid w:val="00CB6A35"/>
    <w:rsid w:val="00CB6AFE"/>
    <w:rsid w:val="00CB713B"/>
    <w:rsid w:val="00CC074E"/>
    <w:rsid w:val="00CC128F"/>
    <w:rsid w:val="00CC1443"/>
    <w:rsid w:val="00CC1950"/>
    <w:rsid w:val="00CC1BFB"/>
    <w:rsid w:val="00CC3D8B"/>
    <w:rsid w:val="00CC4017"/>
    <w:rsid w:val="00CC52EA"/>
    <w:rsid w:val="00CC6AD6"/>
    <w:rsid w:val="00CC6C11"/>
    <w:rsid w:val="00CC7E4F"/>
    <w:rsid w:val="00CC7EB6"/>
    <w:rsid w:val="00CD08C8"/>
    <w:rsid w:val="00CD0DC3"/>
    <w:rsid w:val="00CD127A"/>
    <w:rsid w:val="00CD1766"/>
    <w:rsid w:val="00CD17E9"/>
    <w:rsid w:val="00CD3263"/>
    <w:rsid w:val="00CD4490"/>
    <w:rsid w:val="00CD5909"/>
    <w:rsid w:val="00CD59B0"/>
    <w:rsid w:val="00CD59C0"/>
    <w:rsid w:val="00CD5A97"/>
    <w:rsid w:val="00CD61D2"/>
    <w:rsid w:val="00CE128E"/>
    <w:rsid w:val="00CE293D"/>
    <w:rsid w:val="00CE5D46"/>
    <w:rsid w:val="00CE6055"/>
    <w:rsid w:val="00CE6D6B"/>
    <w:rsid w:val="00CE75FD"/>
    <w:rsid w:val="00CE78D1"/>
    <w:rsid w:val="00CF04DB"/>
    <w:rsid w:val="00CF09AF"/>
    <w:rsid w:val="00CF23EC"/>
    <w:rsid w:val="00CF2D0A"/>
    <w:rsid w:val="00CF329A"/>
    <w:rsid w:val="00CF519F"/>
    <w:rsid w:val="00CF5702"/>
    <w:rsid w:val="00CF5A13"/>
    <w:rsid w:val="00CF6D68"/>
    <w:rsid w:val="00D007F7"/>
    <w:rsid w:val="00D008B9"/>
    <w:rsid w:val="00D03089"/>
    <w:rsid w:val="00D033A2"/>
    <w:rsid w:val="00D0357B"/>
    <w:rsid w:val="00D03D5D"/>
    <w:rsid w:val="00D04679"/>
    <w:rsid w:val="00D052D0"/>
    <w:rsid w:val="00D0541F"/>
    <w:rsid w:val="00D060F2"/>
    <w:rsid w:val="00D06261"/>
    <w:rsid w:val="00D073F9"/>
    <w:rsid w:val="00D07996"/>
    <w:rsid w:val="00D1101F"/>
    <w:rsid w:val="00D132B5"/>
    <w:rsid w:val="00D136B4"/>
    <w:rsid w:val="00D160DD"/>
    <w:rsid w:val="00D203A0"/>
    <w:rsid w:val="00D2083E"/>
    <w:rsid w:val="00D22120"/>
    <w:rsid w:val="00D22A44"/>
    <w:rsid w:val="00D233E6"/>
    <w:rsid w:val="00D23DDC"/>
    <w:rsid w:val="00D24175"/>
    <w:rsid w:val="00D25D23"/>
    <w:rsid w:val="00D303DF"/>
    <w:rsid w:val="00D32C30"/>
    <w:rsid w:val="00D335A7"/>
    <w:rsid w:val="00D336D7"/>
    <w:rsid w:val="00D3576D"/>
    <w:rsid w:val="00D35B23"/>
    <w:rsid w:val="00D35B27"/>
    <w:rsid w:val="00D41937"/>
    <w:rsid w:val="00D41A4A"/>
    <w:rsid w:val="00D4217E"/>
    <w:rsid w:val="00D42EC6"/>
    <w:rsid w:val="00D43219"/>
    <w:rsid w:val="00D43C9B"/>
    <w:rsid w:val="00D44234"/>
    <w:rsid w:val="00D45AFC"/>
    <w:rsid w:val="00D475BE"/>
    <w:rsid w:val="00D47D6F"/>
    <w:rsid w:val="00D47F64"/>
    <w:rsid w:val="00D50821"/>
    <w:rsid w:val="00D517CF"/>
    <w:rsid w:val="00D519C0"/>
    <w:rsid w:val="00D51CEA"/>
    <w:rsid w:val="00D52509"/>
    <w:rsid w:val="00D525E0"/>
    <w:rsid w:val="00D53144"/>
    <w:rsid w:val="00D5356E"/>
    <w:rsid w:val="00D5458B"/>
    <w:rsid w:val="00D578FE"/>
    <w:rsid w:val="00D60E21"/>
    <w:rsid w:val="00D617D4"/>
    <w:rsid w:val="00D61AA4"/>
    <w:rsid w:val="00D61F19"/>
    <w:rsid w:val="00D6236F"/>
    <w:rsid w:val="00D62447"/>
    <w:rsid w:val="00D626B9"/>
    <w:rsid w:val="00D63862"/>
    <w:rsid w:val="00D63AD4"/>
    <w:rsid w:val="00D649FB"/>
    <w:rsid w:val="00D66145"/>
    <w:rsid w:val="00D667D0"/>
    <w:rsid w:val="00D7008C"/>
    <w:rsid w:val="00D7080C"/>
    <w:rsid w:val="00D73328"/>
    <w:rsid w:val="00D73BD2"/>
    <w:rsid w:val="00D7414B"/>
    <w:rsid w:val="00D74866"/>
    <w:rsid w:val="00D757FE"/>
    <w:rsid w:val="00D7662A"/>
    <w:rsid w:val="00D771C5"/>
    <w:rsid w:val="00D825CD"/>
    <w:rsid w:val="00D83689"/>
    <w:rsid w:val="00D8499A"/>
    <w:rsid w:val="00D8573E"/>
    <w:rsid w:val="00D858C9"/>
    <w:rsid w:val="00D86B19"/>
    <w:rsid w:val="00D90B1E"/>
    <w:rsid w:val="00D90B82"/>
    <w:rsid w:val="00D91962"/>
    <w:rsid w:val="00D96CA6"/>
    <w:rsid w:val="00D97500"/>
    <w:rsid w:val="00D9762F"/>
    <w:rsid w:val="00DA3964"/>
    <w:rsid w:val="00DA49D0"/>
    <w:rsid w:val="00DB0429"/>
    <w:rsid w:val="00DB061D"/>
    <w:rsid w:val="00DB0D69"/>
    <w:rsid w:val="00DB22ED"/>
    <w:rsid w:val="00DB3650"/>
    <w:rsid w:val="00DB46AF"/>
    <w:rsid w:val="00DB5F15"/>
    <w:rsid w:val="00DB66AB"/>
    <w:rsid w:val="00DC030E"/>
    <w:rsid w:val="00DC0677"/>
    <w:rsid w:val="00DC16C8"/>
    <w:rsid w:val="00DC2C75"/>
    <w:rsid w:val="00DC2E8A"/>
    <w:rsid w:val="00DC356D"/>
    <w:rsid w:val="00DC3837"/>
    <w:rsid w:val="00DC3F1F"/>
    <w:rsid w:val="00DC539E"/>
    <w:rsid w:val="00DC5F6C"/>
    <w:rsid w:val="00DD03A6"/>
    <w:rsid w:val="00DD0BAC"/>
    <w:rsid w:val="00DD168A"/>
    <w:rsid w:val="00DD1B93"/>
    <w:rsid w:val="00DD22D6"/>
    <w:rsid w:val="00DD348E"/>
    <w:rsid w:val="00DD4A0B"/>
    <w:rsid w:val="00DD4C5E"/>
    <w:rsid w:val="00DD7B16"/>
    <w:rsid w:val="00DE0FFA"/>
    <w:rsid w:val="00DE1C1D"/>
    <w:rsid w:val="00DE221C"/>
    <w:rsid w:val="00DE275A"/>
    <w:rsid w:val="00DE2AE2"/>
    <w:rsid w:val="00DE2FAF"/>
    <w:rsid w:val="00DE3D24"/>
    <w:rsid w:val="00DE45AA"/>
    <w:rsid w:val="00DE53E8"/>
    <w:rsid w:val="00DE5530"/>
    <w:rsid w:val="00DE57EC"/>
    <w:rsid w:val="00DE606E"/>
    <w:rsid w:val="00DE609D"/>
    <w:rsid w:val="00DE7504"/>
    <w:rsid w:val="00DF16B1"/>
    <w:rsid w:val="00DF2E32"/>
    <w:rsid w:val="00DF3B26"/>
    <w:rsid w:val="00DF3DF6"/>
    <w:rsid w:val="00DF5EF0"/>
    <w:rsid w:val="00DF62D6"/>
    <w:rsid w:val="00DF6B97"/>
    <w:rsid w:val="00DF71A3"/>
    <w:rsid w:val="00DF7F18"/>
    <w:rsid w:val="00E00D02"/>
    <w:rsid w:val="00E00FD9"/>
    <w:rsid w:val="00E02269"/>
    <w:rsid w:val="00E0329A"/>
    <w:rsid w:val="00E03F02"/>
    <w:rsid w:val="00E03F5D"/>
    <w:rsid w:val="00E06222"/>
    <w:rsid w:val="00E1176B"/>
    <w:rsid w:val="00E11C26"/>
    <w:rsid w:val="00E12E73"/>
    <w:rsid w:val="00E13F5E"/>
    <w:rsid w:val="00E1468F"/>
    <w:rsid w:val="00E14891"/>
    <w:rsid w:val="00E15BA7"/>
    <w:rsid w:val="00E16385"/>
    <w:rsid w:val="00E20E87"/>
    <w:rsid w:val="00E2158D"/>
    <w:rsid w:val="00E2178A"/>
    <w:rsid w:val="00E21C16"/>
    <w:rsid w:val="00E23930"/>
    <w:rsid w:val="00E25350"/>
    <w:rsid w:val="00E25761"/>
    <w:rsid w:val="00E257E8"/>
    <w:rsid w:val="00E276AE"/>
    <w:rsid w:val="00E30BE4"/>
    <w:rsid w:val="00E31722"/>
    <w:rsid w:val="00E31F53"/>
    <w:rsid w:val="00E33EAA"/>
    <w:rsid w:val="00E35ED9"/>
    <w:rsid w:val="00E36939"/>
    <w:rsid w:val="00E45072"/>
    <w:rsid w:val="00E457D5"/>
    <w:rsid w:val="00E476C3"/>
    <w:rsid w:val="00E505EC"/>
    <w:rsid w:val="00E526A2"/>
    <w:rsid w:val="00E53400"/>
    <w:rsid w:val="00E5433E"/>
    <w:rsid w:val="00E555C7"/>
    <w:rsid w:val="00E559CB"/>
    <w:rsid w:val="00E55A94"/>
    <w:rsid w:val="00E56A29"/>
    <w:rsid w:val="00E56D87"/>
    <w:rsid w:val="00E572A9"/>
    <w:rsid w:val="00E57787"/>
    <w:rsid w:val="00E604B6"/>
    <w:rsid w:val="00E671B7"/>
    <w:rsid w:val="00E67B65"/>
    <w:rsid w:val="00E71BB2"/>
    <w:rsid w:val="00E71FE4"/>
    <w:rsid w:val="00E722A7"/>
    <w:rsid w:val="00E73D40"/>
    <w:rsid w:val="00E7526F"/>
    <w:rsid w:val="00E754EE"/>
    <w:rsid w:val="00E8021C"/>
    <w:rsid w:val="00E8066B"/>
    <w:rsid w:val="00E85295"/>
    <w:rsid w:val="00E85D20"/>
    <w:rsid w:val="00E86DD9"/>
    <w:rsid w:val="00E90849"/>
    <w:rsid w:val="00E91932"/>
    <w:rsid w:val="00E92F22"/>
    <w:rsid w:val="00E93E0B"/>
    <w:rsid w:val="00E948A9"/>
    <w:rsid w:val="00E95E53"/>
    <w:rsid w:val="00E96383"/>
    <w:rsid w:val="00E96729"/>
    <w:rsid w:val="00E96C65"/>
    <w:rsid w:val="00E97D58"/>
    <w:rsid w:val="00EA1B7D"/>
    <w:rsid w:val="00EA5458"/>
    <w:rsid w:val="00EA6C07"/>
    <w:rsid w:val="00EA6F35"/>
    <w:rsid w:val="00EA731C"/>
    <w:rsid w:val="00EB0BCA"/>
    <w:rsid w:val="00EB0BED"/>
    <w:rsid w:val="00EB24CD"/>
    <w:rsid w:val="00EB2AA4"/>
    <w:rsid w:val="00EB2AD5"/>
    <w:rsid w:val="00EB36FF"/>
    <w:rsid w:val="00EB4E2A"/>
    <w:rsid w:val="00EB5888"/>
    <w:rsid w:val="00EB6225"/>
    <w:rsid w:val="00EB79FC"/>
    <w:rsid w:val="00EC0E58"/>
    <w:rsid w:val="00EC11AC"/>
    <w:rsid w:val="00EC17A1"/>
    <w:rsid w:val="00EC19D0"/>
    <w:rsid w:val="00EC4E00"/>
    <w:rsid w:val="00EC65BE"/>
    <w:rsid w:val="00EC7C5E"/>
    <w:rsid w:val="00ED16FB"/>
    <w:rsid w:val="00ED2081"/>
    <w:rsid w:val="00ED216B"/>
    <w:rsid w:val="00ED31BA"/>
    <w:rsid w:val="00ED3242"/>
    <w:rsid w:val="00ED3F3A"/>
    <w:rsid w:val="00ED5244"/>
    <w:rsid w:val="00ED598B"/>
    <w:rsid w:val="00ED7A11"/>
    <w:rsid w:val="00ED7E31"/>
    <w:rsid w:val="00EE30F4"/>
    <w:rsid w:val="00EE3140"/>
    <w:rsid w:val="00EE362D"/>
    <w:rsid w:val="00EE3744"/>
    <w:rsid w:val="00EE4847"/>
    <w:rsid w:val="00EF0D6D"/>
    <w:rsid w:val="00EF1070"/>
    <w:rsid w:val="00EF13B4"/>
    <w:rsid w:val="00EF37FE"/>
    <w:rsid w:val="00EF4047"/>
    <w:rsid w:val="00EF4772"/>
    <w:rsid w:val="00EF5DEA"/>
    <w:rsid w:val="00EF654F"/>
    <w:rsid w:val="00EF6989"/>
    <w:rsid w:val="00EF78DF"/>
    <w:rsid w:val="00F00131"/>
    <w:rsid w:val="00F00721"/>
    <w:rsid w:val="00F026A5"/>
    <w:rsid w:val="00F029CA"/>
    <w:rsid w:val="00F04547"/>
    <w:rsid w:val="00F04E13"/>
    <w:rsid w:val="00F05BC7"/>
    <w:rsid w:val="00F112C8"/>
    <w:rsid w:val="00F12451"/>
    <w:rsid w:val="00F13652"/>
    <w:rsid w:val="00F16541"/>
    <w:rsid w:val="00F17602"/>
    <w:rsid w:val="00F210A9"/>
    <w:rsid w:val="00F23090"/>
    <w:rsid w:val="00F23450"/>
    <w:rsid w:val="00F25FBB"/>
    <w:rsid w:val="00F27121"/>
    <w:rsid w:val="00F276F9"/>
    <w:rsid w:val="00F3043F"/>
    <w:rsid w:val="00F304C5"/>
    <w:rsid w:val="00F3129C"/>
    <w:rsid w:val="00F313AE"/>
    <w:rsid w:val="00F31E40"/>
    <w:rsid w:val="00F32C1C"/>
    <w:rsid w:val="00F3333D"/>
    <w:rsid w:val="00F347AA"/>
    <w:rsid w:val="00F3626F"/>
    <w:rsid w:val="00F36392"/>
    <w:rsid w:val="00F37AC8"/>
    <w:rsid w:val="00F42302"/>
    <w:rsid w:val="00F4401C"/>
    <w:rsid w:val="00F4701C"/>
    <w:rsid w:val="00F500D4"/>
    <w:rsid w:val="00F50C05"/>
    <w:rsid w:val="00F5123C"/>
    <w:rsid w:val="00F52A23"/>
    <w:rsid w:val="00F5490D"/>
    <w:rsid w:val="00F54C94"/>
    <w:rsid w:val="00F54F56"/>
    <w:rsid w:val="00F5669A"/>
    <w:rsid w:val="00F57326"/>
    <w:rsid w:val="00F57881"/>
    <w:rsid w:val="00F60435"/>
    <w:rsid w:val="00F61A37"/>
    <w:rsid w:val="00F63953"/>
    <w:rsid w:val="00F6761E"/>
    <w:rsid w:val="00F71594"/>
    <w:rsid w:val="00F71F17"/>
    <w:rsid w:val="00F72ADD"/>
    <w:rsid w:val="00F77009"/>
    <w:rsid w:val="00F77947"/>
    <w:rsid w:val="00F80C2D"/>
    <w:rsid w:val="00F822DA"/>
    <w:rsid w:val="00F827C0"/>
    <w:rsid w:val="00F83021"/>
    <w:rsid w:val="00F831D8"/>
    <w:rsid w:val="00F839A9"/>
    <w:rsid w:val="00F83E9C"/>
    <w:rsid w:val="00F86309"/>
    <w:rsid w:val="00F87300"/>
    <w:rsid w:val="00F91010"/>
    <w:rsid w:val="00F91A3E"/>
    <w:rsid w:val="00F91B76"/>
    <w:rsid w:val="00F94556"/>
    <w:rsid w:val="00F95144"/>
    <w:rsid w:val="00F954C6"/>
    <w:rsid w:val="00F95A23"/>
    <w:rsid w:val="00F95A5B"/>
    <w:rsid w:val="00F962CA"/>
    <w:rsid w:val="00F97088"/>
    <w:rsid w:val="00F97B24"/>
    <w:rsid w:val="00F97F53"/>
    <w:rsid w:val="00FA0A23"/>
    <w:rsid w:val="00FA12E8"/>
    <w:rsid w:val="00FA23B3"/>
    <w:rsid w:val="00FA2ED8"/>
    <w:rsid w:val="00FA3A3B"/>
    <w:rsid w:val="00FA5FF4"/>
    <w:rsid w:val="00FA6628"/>
    <w:rsid w:val="00FA6B22"/>
    <w:rsid w:val="00FA725B"/>
    <w:rsid w:val="00FB217F"/>
    <w:rsid w:val="00FB2FA0"/>
    <w:rsid w:val="00FB2FED"/>
    <w:rsid w:val="00FB54E8"/>
    <w:rsid w:val="00FB5BB1"/>
    <w:rsid w:val="00FB6242"/>
    <w:rsid w:val="00FB77B2"/>
    <w:rsid w:val="00FB7C03"/>
    <w:rsid w:val="00FC361F"/>
    <w:rsid w:val="00FC5098"/>
    <w:rsid w:val="00FC53DF"/>
    <w:rsid w:val="00FC63B2"/>
    <w:rsid w:val="00FC6DF3"/>
    <w:rsid w:val="00FD5A16"/>
    <w:rsid w:val="00FD6DD1"/>
    <w:rsid w:val="00FE01E0"/>
    <w:rsid w:val="00FE07E1"/>
    <w:rsid w:val="00FE0D64"/>
    <w:rsid w:val="00FE2908"/>
    <w:rsid w:val="00FE32D7"/>
    <w:rsid w:val="00FE55C7"/>
    <w:rsid w:val="00FE63CC"/>
    <w:rsid w:val="00FF0BAE"/>
    <w:rsid w:val="00FF0EC9"/>
    <w:rsid w:val="00FF1768"/>
    <w:rsid w:val="00FF2B29"/>
    <w:rsid w:val="00FF2F5D"/>
    <w:rsid w:val="00FF387C"/>
    <w:rsid w:val="00FF5D92"/>
    <w:rsid w:val="00FF6AEC"/>
    <w:rsid w:val="00FF7162"/>
    <w:rsid w:val="00FF77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709CF"/>
  <w15:chartTrackingRefBased/>
  <w15:docId w15:val="{6B95A066-7786-42D0-8450-D7B5B0F5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b/>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47A4"/>
    <w:pPr>
      <w:keepNext/>
      <w:pBdr>
        <w:top w:val="single" w:sz="4" w:space="0" w:color="auto"/>
      </w:pBdr>
      <w:jc w:val="center"/>
      <w:outlineLvl w:val="0"/>
    </w:pPr>
  </w:style>
  <w:style w:type="paragraph" w:styleId="Ttulo2">
    <w:name w:val="heading 2"/>
    <w:basedOn w:val="Normal"/>
    <w:next w:val="Normal"/>
    <w:link w:val="Ttulo2Car"/>
    <w:uiPriority w:val="9"/>
    <w:semiHidden/>
    <w:unhideWhenUsed/>
    <w:qFormat/>
    <w:rsid w:val="004E193A"/>
    <w:pPr>
      <w:keepNext/>
      <w:keepLines/>
      <w:spacing w:before="200" w:after="0" w:line="264" w:lineRule="auto"/>
      <w:outlineLvl w:val="1"/>
    </w:pPr>
    <w:rPr>
      <w:rFonts w:asciiTheme="majorHAnsi" w:eastAsiaTheme="majorEastAsia" w:hAnsiTheme="majorHAnsi" w:cstheme="majorBidi"/>
      <w:bCs/>
      <w:color w:val="4472C4" w:themeColor="accent1"/>
      <w:sz w:val="26"/>
      <w:szCs w:val="26"/>
    </w:rPr>
  </w:style>
  <w:style w:type="paragraph" w:styleId="Ttulo3">
    <w:name w:val="heading 3"/>
    <w:basedOn w:val="Normal"/>
    <w:next w:val="Normal"/>
    <w:link w:val="Ttulo3Car"/>
    <w:qFormat/>
    <w:rsid w:val="004E193A"/>
    <w:pPr>
      <w:keepNext/>
      <w:spacing w:after="0" w:line="240" w:lineRule="auto"/>
      <w:jc w:val="center"/>
      <w:outlineLvl w:val="2"/>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1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71A3"/>
  </w:style>
  <w:style w:type="paragraph" w:styleId="Piedepgina">
    <w:name w:val="footer"/>
    <w:basedOn w:val="Normal"/>
    <w:link w:val="PiedepginaCar"/>
    <w:uiPriority w:val="99"/>
    <w:unhideWhenUsed/>
    <w:rsid w:val="00DF71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71A3"/>
  </w:style>
  <w:style w:type="paragraph" w:customStyle="1" w:styleId="parrafos">
    <w:name w:val="parrafos"/>
    <w:basedOn w:val="Normal"/>
    <w:autoRedefine/>
    <w:qFormat/>
    <w:rsid w:val="00F276F9"/>
    <w:pPr>
      <w:spacing w:after="0" w:line="240" w:lineRule="auto"/>
    </w:pPr>
    <w:rPr>
      <w:rFonts w:eastAsiaTheme="minorEastAsia" w:cs="Arial"/>
      <w:color w:val="007588"/>
      <w:lang w:val="es-ES_tradnl" w:eastAsia="es-ES"/>
    </w:rPr>
  </w:style>
  <w:style w:type="character" w:customStyle="1" w:styleId="Ttulo1Car">
    <w:name w:val="Título 1 Car"/>
    <w:basedOn w:val="Fuentedeprrafopredeter"/>
    <w:link w:val="Ttulo1"/>
    <w:uiPriority w:val="9"/>
    <w:rsid w:val="005147A4"/>
  </w:style>
  <w:style w:type="paragraph" w:styleId="Textodeglobo">
    <w:name w:val="Balloon Text"/>
    <w:basedOn w:val="Normal"/>
    <w:link w:val="TextodegloboCar"/>
    <w:uiPriority w:val="99"/>
    <w:semiHidden/>
    <w:unhideWhenUsed/>
    <w:rsid w:val="00A86A64"/>
    <w:pPr>
      <w:spacing w:after="0" w:line="240" w:lineRule="auto"/>
    </w:pPr>
    <w:rPr>
      <w:rFonts w:ascii="Tahoma" w:eastAsia="Times New Roman" w:hAnsi="Tahoma" w:cs="Tahoma"/>
      <w:b w:val="0"/>
      <w:sz w:val="16"/>
      <w:szCs w:val="16"/>
    </w:rPr>
  </w:style>
  <w:style w:type="character" w:customStyle="1" w:styleId="TextodegloboCar">
    <w:name w:val="Texto de globo Car"/>
    <w:basedOn w:val="Fuentedeprrafopredeter"/>
    <w:link w:val="Textodeglobo"/>
    <w:uiPriority w:val="99"/>
    <w:semiHidden/>
    <w:rsid w:val="00A86A64"/>
    <w:rPr>
      <w:rFonts w:ascii="Tahoma" w:eastAsia="Times New Roman" w:hAnsi="Tahoma" w:cs="Tahoma"/>
      <w:b w:val="0"/>
      <w:sz w:val="16"/>
      <w:szCs w:val="16"/>
    </w:rPr>
  </w:style>
  <w:style w:type="paragraph" w:styleId="Prrafodelista">
    <w:name w:val="List Paragraph"/>
    <w:basedOn w:val="Normal"/>
    <w:link w:val="PrrafodelistaCar"/>
    <w:uiPriority w:val="99"/>
    <w:qFormat/>
    <w:rsid w:val="00A86A64"/>
    <w:pPr>
      <w:spacing w:after="0" w:line="240" w:lineRule="auto"/>
      <w:ind w:left="720"/>
      <w:contextualSpacing/>
    </w:pPr>
    <w:rPr>
      <w:rFonts w:ascii="Times New Roman" w:eastAsia="Times New Roman" w:hAnsi="Times New Roman" w:cs="Times New Roman"/>
      <w:b w:val="0"/>
      <w:sz w:val="24"/>
      <w:szCs w:val="24"/>
    </w:rPr>
  </w:style>
  <w:style w:type="character" w:styleId="Hipervnculo">
    <w:name w:val="Hyperlink"/>
    <w:rsid w:val="00A86A64"/>
    <w:rPr>
      <w:color w:val="0000FF"/>
      <w:u w:val="single"/>
    </w:rPr>
  </w:style>
  <w:style w:type="character" w:styleId="Refdecomentario">
    <w:name w:val="annotation reference"/>
    <w:basedOn w:val="Fuentedeprrafopredeter"/>
    <w:uiPriority w:val="99"/>
    <w:unhideWhenUsed/>
    <w:rsid w:val="00A86A64"/>
    <w:rPr>
      <w:sz w:val="16"/>
      <w:szCs w:val="16"/>
    </w:rPr>
  </w:style>
  <w:style w:type="paragraph" w:styleId="Textocomentario">
    <w:name w:val="annotation text"/>
    <w:basedOn w:val="Normal"/>
    <w:link w:val="TextocomentarioCar"/>
    <w:uiPriority w:val="99"/>
    <w:unhideWhenUsed/>
    <w:rsid w:val="00A86A64"/>
    <w:pPr>
      <w:spacing w:after="0" w:line="240" w:lineRule="auto"/>
    </w:pPr>
    <w:rPr>
      <w:rFonts w:ascii="Times New Roman" w:eastAsia="Times New Roman" w:hAnsi="Times New Roman" w:cs="Times New Roman"/>
      <w:b w:val="0"/>
      <w:sz w:val="20"/>
      <w:szCs w:val="20"/>
    </w:rPr>
  </w:style>
  <w:style w:type="character" w:customStyle="1" w:styleId="TextocomentarioCar">
    <w:name w:val="Texto comentario Car"/>
    <w:basedOn w:val="Fuentedeprrafopredeter"/>
    <w:link w:val="Textocomentario"/>
    <w:uiPriority w:val="99"/>
    <w:rsid w:val="00A86A64"/>
    <w:rPr>
      <w:rFonts w:ascii="Times New Roman" w:eastAsia="Times New Roman" w:hAnsi="Times New Roman" w:cs="Times New Roman"/>
      <w:b w:val="0"/>
      <w:sz w:val="20"/>
      <w:szCs w:val="20"/>
    </w:rPr>
  </w:style>
  <w:style w:type="paragraph" w:styleId="Asuntodelcomentario">
    <w:name w:val="annotation subject"/>
    <w:basedOn w:val="Textocomentario"/>
    <w:next w:val="Textocomentario"/>
    <w:link w:val="AsuntodelcomentarioCar"/>
    <w:uiPriority w:val="99"/>
    <w:semiHidden/>
    <w:unhideWhenUsed/>
    <w:rsid w:val="00A86A64"/>
    <w:rPr>
      <w:b/>
      <w:bCs/>
    </w:rPr>
  </w:style>
  <w:style w:type="character" w:customStyle="1" w:styleId="AsuntodelcomentarioCar">
    <w:name w:val="Asunto del comentario Car"/>
    <w:basedOn w:val="TextocomentarioCar"/>
    <w:link w:val="Asuntodelcomentario"/>
    <w:uiPriority w:val="99"/>
    <w:semiHidden/>
    <w:rsid w:val="00A86A64"/>
    <w:rPr>
      <w:rFonts w:ascii="Times New Roman" w:eastAsia="Times New Roman" w:hAnsi="Times New Roman" w:cs="Times New Roman"/>
      <w:b/>
      <w:bCs/>
      <w:sz w:val="20"/>
      <w:szCs w:val="20"/>
    </w:rPr>
  </w:style>
  <w:style w:type="paragraph" w:customStyle="1" w:styleId="Footer1">
    <w:name w:val="Footer1"/>
    <w:rsid w:val="00A86A64"/>
    <w:pPr>
      <w:tabs>
        <w:tab w:val="center" w:pos="4252"/>
        <w:tab w:val="right" w:pos="8504"/>
      </w:tabs>
      <w:spacing w:after="0" w:line="240" w:lineRule="auto"/>
    </w:pPr>
    <w:rPr>
      <w:rFonts w:ascii="Times New Roman" w:eastAsia="ヒラギノ角ゴ Pro W3" w:hAnsi="Times New Roman" w:cs="Times New Roman"/>
      <w:b w:val="0"/>
      <w:color w:val="000000"/>
      <w:sz w:val="24"/>
      <w:szCs w:val="20"/>
      <w:lang w:val="en-US"/>
    </w:rPr>
  </w:style>
  <w:style w:type="paragraph" w:styleId="Revisin">
    <w:name w:val="Revision"/>
    <w:hidden/>
    <w:uiPriority w:val="99"/>
    <w:semiHidden/>
    <w:rsid w:val="00A86A64"/>
    <w:pPr>
      <w:spacing w:after="0" w:line="240" w:lineRule="auto"/>
    </w:pPr>
    <w:rPr>
      <w:rFonts w:ascii="Times New Roman" w:eastAsia="Times New Roman" w:hAnsi="Times New Roman" w:cs="Times New Roman"/>
      <w:b w:val="0"/>
      <w:sz w:val="24"/>
      <w:szCs w:val="24"/>
    </w:rPr>
  </w:style>
  <w:style w:type="paragraph" w:styleId="NormalWeb">
    <w:name w:val="Normal (Web)"/>
    <w:basedOn w:val="Normal"/>
    <w:uiPriority w:val="99"/>
    <w:unhideWhenUsed/>
    <w:rsid w:val="00A86A64"/>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styleId="Tablaconcuadrcula">
    <w:name w:val="Table Grid"/>
    <w:basedOn w:val="Tablanormal"/>
    <w:uiPriority w:val="59"/>
    <w:rsid w:val="00A86A64"/>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6A64"/>
    <w:pPr>
      <w:spacing w:after="0" w:line="240" w:lineRule="auto"/>
    </w:pPr>
    <w:rPr>
      <w:rFonts w:asciiTheme="minorHAnsi" w:hAnsiTheme="minorHAnsi"/>
      <w:b w:val="0"/>
      <w:sz w:val="20"/>
      <w:szCs w:val="20"/>
      <w:lang w:val="es-ES"/>
    </w:rPr>
  </w:style>
  <w:style w:type="character" w:customStyle="1" w:styleId="TextonotapieCar">
    <w:name w:val="Texto nota pie Car"/>
    <w:basedOn w:val="Fuentedeprrafopredeter"/>
    <w:link w:val="Textonotapie"/>
    <w:uiPriority w:val="99"/>
    <w:semiHidden/>
    <w:rsid w:val="00A86A64"/>
    <w:rPr>
      <w:rFonts w:asciiTheme="minorHAnsi" w:hAnsiTheme="minorHAnsi"/>
      <w:b w:val="0"/>
      <w:sz w:val="20"/>
      <w:szCs w:val="20"/>
      <w:lang w:val="es-ES"/>
    </w:rPr>
  </w:style>
  <w:style w:type="character" w:styleId="Refdenotaalpie">
    <w:name w:val="footnote reference"/>
    <w:basedOn w:val="Fuentedeprrafopredeter"/>
    <w:uiPriority w:val="99"/>
    <w:semiHidden/>
    <w:unhideWhenUsed/>
    <w:rsid w:val="00A86A64"/>
    <w:rPr>
      <w:vertAlign w:val="superscript"/>
    </w:rPr>
  </w:style>
  <w:style w:type="character" w:customStyle="1" w:styleId="PrrafodelistaCar">
    <w:name w:val="Párrafo de lista Car"/>
    <w:basedOn w:val="Fuentedeprrafopredeter"/>
    <w:link w:val="Prrafodelista"/>
    <w:locked/>
    <w:rsid w:val="00A86A64"/>
    <w:rPr>
      <w:rFonts w:ascii="Times New Roman" w:eastAsia="Times New Roman" w:hAnsi="Times New Roman" w:cs="Times New Roman"/>
      <w:b w:val="0"/>
      <w:sz w:val="24"/>
      <w:szCs w:val="24"/>
    </w:rPr>
  </w:style>
  <w:style w:type="character" w:styleId="Textodelmarcadordeposicin">
    <w:name w:val="Placeholder Text"/>
    <w:basedOn w:val="Fuentedeprrafopredeter"/>
    <w:uiPriority w:val="99"/>
    <w:unhideWhenUsed/>
    <w:rsid w:val="00A86A64"/>
    <w:rPr>
      <w:color w:val="808080"/>
    </w:rPr>
  </w:style>
  <w:style w:type="paragraph" w:styleId="Sinespaciado">
    <w:name w:val="No Spacing"/>
    <w:uiPriority w:val="1"/>
    <w:qFormat/>
    <w:rsid w:val="00A86A64"/>
    <w:pPr>
      <w:spacing w:after="0" w:line="240" w:lineRule="auto"/>
    </w:pPr>
    <w:rPr>
      <w:rFonts w:asciiTheme="minorHAnsi" w:hAnsiTheme="minorHAnsi"/>
      <w:b w:val="0"/>
      <w:sz w:val="21"/>
      <w:lang w:val="en-US"/>
    </w:rPr>
  </w:style>
  <w:style w:type="character" w:customStyle="1" w:styleId="Ttulo2Car">
    <w:name w:val="Título 2 Car"/>
    <w:basedOn w:val="Fuentedeprrafopredeter"/>
    <w:link w:val="Ttulo2"/>
    <w:uiPriority w:val="9"/>
    <w:semiHidden/>
    <w:rsid w:val="004E193A"/>
    <w:rPr>
      <w:rFonts w:asciiTheme="majorHAnsi" w:eastAsiaTheme="majorEastAsia" w:hAnsiTheme="majorHAnsi" w:cstheme="majorBidi"/>
      <w:bCs/>
      <w:color w:val="4472C4" w:themeColor="accent1"/>
      <w:sz w:val="26"/>
      <w:szCs w:val="26"/>
    </w:rPr>
  </w:style>
  <w:style w:type="character" w:customStyle="1" w:styleId="Ttulo3Car">
    <w:name w:val="Título 3 Car"/>
    <w:basedOn w:val="Fuentedeprrafopredeter"/>
    <w:link w:val="Ttulo3"/>
    <w:rsid w:val="004E193A"/>
    <w:rPr>
      <w:rFonts w:ascii="Times New Roman" w:eastAsia="Times New Roman" w:hAnsi="Times New Roman" w:cs="Times New Roman"/>
      <w:sz w:val="20"/>
      <w:szCs w:val="20"/>
      <w:lang w:val="es-ES" w:eastAsia="es-ES"/>
    </w:rPr>
  </w:style>
  <w:style w:type="paragraph" w:styleId="Cierre">
    <w:name w:val="Closing"/>
    <w:basedOn w:val="Normal"/>
    <w:link w:val="CierreCar"/>
    <w:uiPriority w:val="5"/>
    <w:unhideWhenUsed/>
    <w:rsid w:val="004E193A"/>
    <w:pPr>
      <w:spacing w:before="480" w:after="960" w:line="264" w:lineRule="auto"/>
      <w:contextualSpacing/>
    </w:pPr>
    <w:rPr>
      <w:rFonts w:asciiTheme="minorHAnsi" w:hAnsiTheme="minorHAnsi"/>
      <w:color w:val="44546A" w:themeColor="text2"/>
      <w:sz w:val="21"/>
    </w:rPr>
  </w:style>
  <w:style w:type="character" w:customStyle="1" w:styleId="CierreCar">
    <w:name w:val="Cierre Car"/>
    <w:basedOn w:val="Fuentedeprrafopredeter"/>
    <w:link w:val="Cierre"/>
    <w:uiPriority w:val="5"/>
    <w:rsid w:val="004E193A"/>
    <w:rPr>
      <w:rFonts w:asciiTheme="minorHAnsi" w:hAnsiTheme="minorHAnsi"/>
      <w:color w:val="44546A" w:themeColor="text2"/>
      <w:sz w:val="21"/>
    </w:rPr>
  </w:style>
  <w:style w:type="paragraph" w:customStyle="1" w:styleId="Direccindeldestinatario">
    <w:name w:val="Dirección del destinatario"/>
    <w:basedOn w:val="Sinespaciado"/>
    <w:link w:val="Carcterdedireccindedestinatario"/>
    <w:uiPriority w:val="5"/>
    <w:qFormat/>
    <w:rsid w:val="004E193A"/>
    <w:pPr>
      <w:spacing w:after="360"/>
      <w:contextualSpacing/>
    </w:pPr>
    <w:rPr>
      <w:color w:val="44546A" w:themeColor="text2"/>
    </w:rPr>
  </w:style>
  <w:style w:type="paragraph" w:styleId="Saludo">
    <w:name w:val="Salutation"/>
    <w:basedOn w:val="Sinespaciado"/>
    <w:next w:val="Normal"/>
    <w:link w:val="SaludoCar"/>
    <w:uiPriority w:val="6"/>
    <w:unhideWhenUsed/>
    <w:qFormat/>
    <w:rsid w:val="004E193A"/>
    <w:pPr>
      <w:spacing w:before="480" w:after="320"/>
      <w:contextualSpacing/>
    </w:pPr>
    <w:rPr>
      <w:b/>
      <w:color w:val="44546A" w:themeColor="text2"/>
    </w:rPr>
  </w:style>
  <w:style w:type="character" w:customStyle="1" w:styleId="SaludoCar">
    <w:name w:val="Saludo Car"/>
    <w:basedOn w:val="Fuentedeprrafopredeter"/>
    <w:link w:val="Saludo"/>
    <w:uiPriority w:val="6"/>
    <w:rsid w:val="004E193A"/>
    <w:rPr>
      <w:rFonts w:asciiTheme="minorHAnsi" w:hAnsiTheme="minorHAnsi"/>
      <w:color w:val="44546A" w:themeColor="text2"/>
      <w:sz w:val="21"/>
      <w:lang w:val="en-US"/>
    </w:rPr>
  </w:style>
  <w:style w:type="paragraph" w:customStyle="1" w:styleId="Direccindelremitente">
    <w:name w:val="Dirección del remitente"/>
    <w:basedOn w:val="Sinespaciado"/>
    <w:uiPriority w:val="2"/>
    <w:qFormat/>
    <w:rsid w:val="004E193A"/>
    <w:pPr>
      <w:spacing w:after="360"/>
      <w:contextualSpacing/>
    </w:pPr>
    <w:rPr>
      <w:sz w:val="22"/>
    </w:rPr>
  </w:style>
  <w:style w:type="paragraph" w:styleId="Firma">
    <w:name w:val="Signature"/>
    <w:basedOn w:val="Normal"/>
    <w:link w:val="FirmaCar"/>
    <w:uiPriority w:val="99"/>
    <w:unhideWhenUsed/>
    <w:rsid w:val="004E193A"/>
    <w:pPr>
      <w:spacing w:line="264" w:lineRule="auto"/>
      <w:contextualSpacing/>
    </w:pPr>
    <w:rPr>
      <w:rFonts w:asciiTheme="minorHAnsi" w:hAnsiTheme="minorHAnsi"/>
      <w:b w:val="0"/>
      <w:sz w:val="21"/>
    </w:rPr>
  </w:style>
  <w:style w:type="character" w:customStyle="1" w:styleId="FirmaCar">
    <w:name w:val="Firma Car"/>
    <w:basedOn w:val="Fuentedeprrafopredeter"/>
    <w:link w:val="Firma"/>
    <w:uiPriority w:val="99"/>
    <w:rsid w:val="004E193A"/>
    <w:rPr>
      <w:rFonts w:asciiTheme="minorHAnsi" w:hAnsiTheme="minorHAnsi"/>
      <w:b w:val="0"/>
      <w:sz w:val="21"/>
    </w:rPr>
  </w:style>
  <w:style w:type="character" w:customStyle="1" w:styleId="Carcterdedireccindedestinatario">
    <w:name w:val="Carácter de dirección de destinatario"/>
    <w:basedOn w:val="Fuentedeprrafopredeter"/>
    <w:link w:val="Direccindeldestinatario"/>
    <w:uiPriority w:val="5"/>
    <w:locked/>
    <w:rsid w:val="004E193A"/>
    <w:rPr>
      <w:rFonts w:asciiTheme="minorHAnsi" w:hAnsiTheme="minorHAnsi"/>
      <w:b w:val="0"/>
      <w:color w:val="44546A" w:themeColor="text2"/>
      <w:sz w:val="21"/>
      <w:lang w:val="en-US"/>
    </w:rPr>
  </w:style>
  <w:style w:type="character" w:customStyle="1" w:styleId="Estilo1">
    <w:name w:val="Estilo1"/>
    <w:basedOn w:val="Fuentedeprrafopredeter"/>
    <w:uiPriority w:val="1"/>
    <w:rsid w:val="004E193A"/>
    <w:rPr>
      <w:rFonts w:ascii="Arial" w:hAnsi="Arial"/>
      <w:sz w:val="24"/>
    </w:rPr>
  </w:style>
  <w:style w:type="character" w:customStyle="1" w:styleId="Referente">
    <w:name w:val="Referente"/>
    <w:uiPriority w:val="1"/>
    <w:rsid w:val="004E193A"/>
    <w:rPr>
      <w:rFonts w:ascii="Arial" w:hAnsi="Arial"/>
      <w:b w:val="0"/>
      <w:color w:val="auto"/>
      <w:sz w:val="24"/>
    </w:rPr>
  </w:style>
  <w:style w:type="character" w:customStyle="1" w:styleId="Estilo2">
    <w:name w:val="Estilo2"/>
    <w:uiPriority w:val="1"/>
    <w:rsid w:val="004E193A"/>
  </w:style>
  <w:style w:type="character" w:customStyle="1" w:styleId="Estilo3">
    <w:name w:val="Estilo3"/>
    <w:basedOn w:val="Fuentedeprrafopredeter"/>
    <w:uiPriority w:val="1"/>
    <w:rsid w:val="004E193A"/>
    <w:rPr>
      <w:rFonts w:ascii="Arial" w:hAnsi="Arial"/>
      <w:b/>
      <w:i w:val="0"/>
      <w:sz w:val="24"/>
    </w:rPr>
  </w:style>
  <w:style w:type="character" w:customStyle="1" w:styleId="Estilo4">
    <w:name w:val="Estilo4"/>
    <w:basedOn w:val="Fuentedeprrafopredeter"/>
    <w:uiPriority w:val="1"/>
    <w:rsid w:val="004E193A"/>
    <w:rPr>
      <w:rFonts w:ascii="Arial" w:hAnsi="Arial"/>
      <w:sz w:val="24"/>
    </w:rPr>
  </w:style>
  <w:style w:type="character" w:customStyle="1" w:styleId="Estilo5">
    <w:name w:val="Estilo5"/>
    <w:basedOn w:val="Fuentedeprrafopredeter"/>
    <w:uiPriority w:val="1"/>
    <w:rsid w:val="004E193A"/>
    <w:rPr>
      <w:rFonts w:ascii="Arial" w:hAnsi="Arial"/>
      <w:sz w:val="24"/>
    </w:rPr>
  </w:style>
  <w:style w:type="character" w:customStyle="1" w:styleId="Estilo6">
    <w:name w:val="Estilo6"/>
    <w:uiPriority w:val="1"/>
    <w:rsid w:val="004E193A"/>
    <w:rPr>
      <w:rFonts w:ascii="Arial" w:hAnsi="Arial"/>
      <w:b/>
      <w:i w:val="0"/>
      <w:sz w:val="24"/>
    </w:rPr>
  </w:style>
  <w:style w:type="character" w:customStyle="1" w:styleId="Estilo7">
    <w:name w:val="Estilo7"/>
    <w:basedOn w:val="Fuentedeprrafopredeter"/>
    <w:uiPriority w:val="1"/>
    <w:rsid w:val="004E193A"/>
    <w:rPr>
      <w:rFonts w:ascii="Arial" w:hAnsi="Arial"/>
      <w:b w:val="0"/>
      <w:sz w:val="28"/>
    </w:rPr>
  </w:style>
  <w:style w:type="character" w:customStyle="1" w:styleId="Estilo8">
    <w:name w:val="Estilo8"/>
    <w:basedOn w:val="Fuentedeprrafopredeter"/>
    <w:uiPriority w:val="1"/>
    <w:rsid w:val="004E193A"/>
    <w:rPr>
      <w:b w:val="0"/>
    </w:rPr>
  </w:style>
  <w:style w:type="character" w:customStyle="1" w:styleId="Estilo9">
    <w:name w:val="Estilo9"/>
    <w:basedOn w:val="Fuentedeprrafopredeter"/>
    <w:uiPriority w:val="1"/>
    <w:rsid w:val="004E193A"/>
    <w:rPr>
      <w:b w:val="0"/>
    </w:rPr>
  </w:style>
  <w:style w:type="character" w:customStyle="1" w:styleId="Estilo10">
    <w:name w:val="Estilo10"/>
    <w:basedOn w:val="Fuentedeprrafopredeter"/>
    <w:uiPriority w:val="1"/>
    <w:rsid w:val="004E193A"/>
    <w:rPr>
      <w:b w:val="0"/>
    </w:rPr>
  </w:style>
  <w:style w:type="character" w:customStyle="1" w:styleId="Estilo11">
    <w:name w:val="Estilo11"/>
    <w:basedOn w:val="Fuentedeprrafopredeter"/>
    <w:uiPriority w:val="1"/>
    <w:rsid w:val="004E193A"/>
    <w:rPr>
      <w:b w:val="0"/>
    </w:rPr>
  </w:style>
  <w:style w:type="character" w:customStyle="1" w:styleId="Estilo12">
    <w:name w:val="Estilo12"/>
    <w:basedOn w:val="Fuentedeprrafopredeter"/>
    <w:uiPriority w:val="1"/>
    <w:rsid w:val="004E193A"/>
    <w:rPr>
      <w:color w:val="323E4F" w:themeColor="text2" w:themeShade="BF"/>
    </w:rPr>
  </w:style>
  <w:style w:type="character" w:customStyle="1" w:styleId="Estilo13">
    <w:name w:val="Estilo13"/>
    <w:basedOn w:val="Fuentedeprrafopredeter"/>
    <w:uiPriority w:val="1"/>
    <w:rsid w:val="004E193A"/>
    <w:rPr>
      <w:rFonts w:ascii="Arial" w:hAnsi="Arial"/>
      <w:b/>
      <w:i w:val="0"/>
      <w:color w:val="2F5496" w:themeColor="accent1" w:themeShade="BF"/>
      <w:sz w:val="24"/>
    </w:rPr>
  </w:style>
  <w:style w:type="character" w:customStyle="1" w:styleId="Estilo14">
    <w:name w:val="Estilo14"/>
    <w:basedOn w:val="Fuentedeprrafopredeter"/>
    <w:uiPriority w:val="1"/>
    <w:rsid w:val="004E193A"/>
    <w:rPr>
      <w:color w:val="0033CC"/>
    </w:rPr>
  </w:style>
  <w:style w:type="character" w:customStyle="1" w:styleId="Estilo15">
    <w:name w:val="Estilo15"/>
    <w:basedOn w:val="Fuentedeprrafopredeter"/>
    <w:uiPriority w:val="1"/>
    <w:rsid w:val="004E193A"/>
    <w:rPr>
      <w:rFonts w:ascii="Arial" w:hAnsi="Arial"/>
      <w:b/>
      <w:i w:val="0"/>
      <w:sz w:val="24"/>
    </w:rPr>
  </w:style>
  <w:style w:type="character" w:customStyle="1" w:styleId="Estilo16">
    <w:name w:val="Estilo16"/>
    <w:basedOn w:val="Fuentedeprrafopredeter"/>
    <w:uiPriority w:val="1"/>
    <w:rsid w:val="004E193A"/>
  </w:style>
  <w:style w:type="character" w:customStyle="1" w:styleId="Estilo17">
    <w:name w:val="Estilo17"/>
    <w:basedOn w:val="Fuentedeprrafopredeter"/>
    <w:uiPriority w:val="1"/>
    <w:rsid w:val="004E193A"/>
    <w:rPr>
      <w:color w:val="0033CC"/>
    </w:rPr>
  </w:style>
  <w:style w:type="character" w:customStyle="1" w:styleId="Estilo18">
    <w:name w:val="Estilo18"/>
    <w:basedOn w:val="Fuentedeprrafopredeter"/>
    <w:uiPriority w:val="1"/>
    <w:rsid w:val="004E193A"/>
    <w:rPr>
      <w:rFonts w:ascii="Arial" w:hAnsi="Arial"/>
      <w:sz w:val="24"/>
    </w:rPr>
  </w:style>
  <w:style w:type="character" w:customStyle="1" w:styleId="Estilo19">
    <w:name w:val="Estilo19"/>
    <w:basedOn w:val="Fuentedeprrafopredeter"/>
    <w:uiPriority w:val="1"/>
    <w:rsid w:val="004E193A"/>
    <w:rPr>
      <w:rFonts w:ascii="Arial" w:hAnsi="Arial"/>
      <w:b w:val="0"/>
      <w:sz w:val="24"/>
    </w:rPr>
  </w:style>
  <w:style w:type="character" w:customStyle="1" w:styleId="Estilo20">
    <w:name w:val="Estilo20"/>
    <w:basedOn w:val="Fuentedeprrafopredeter"/>
    <w:uiPriority w:val="1"/>
    <w:rsid w:val="004E193A"/>
    <w:rPr>
      <w:rFonts w:ascii="Arial" w:hAnsi="Arial"/>
      <w:b w:val="0"/>
      <w:sz w:val="24"/>
    </w:rPr>
  </w:style>
  <w:style w:type="character" w:customStyle="1" w:styleId="Estilo21">
    <w:name w:val="Estilo21"/>
    <w:basedOn w:val="Fuentedeprrafopredeter"/>
    <w:uiPriority w:val="1"/>
    <w:rsid w:val="004E193A"/>
    <w:rPr>
      <w:rFonts w:ascii="Arial" w:hAnsi="Arial"/>
      <w:color w:val="0033CC"/>
      <w:sz w:val="28"/>
    </w:rPr>
  </w:style>
  <w:style w:type="character" w:customStyle="1" w:styleId="Estilo22">
    <w:name w:val="Estilo22"/>
    <w:basedOn w:val="Fuentedeprrafopredeter"/>
    <w:uiPriority w:val="1"/>
    <w:rsid w:val="004E193A"/>
    <w:rPr>
      <w:rFonts w:ascii="Arial" w:hAnsi="Arial"/>
      <w:b w:val="0"/>
      <w:color w:val="0033CC"/>
      <w:sz w:val="28"/>
    </w:rPr>
  </w:style>
  <w:style w:type="character" w:customStyle="1" w:styleId="Estilo23">
    <w:name w:val="Estilo23"/>
    <w:basedOn w:val="Fuentedeprrafopredeter"/>
    <w:uiPriority w:val="1"/>
    <w:rsid w:val="004E193A"/>
    <w:rPr>
      <w:rFonts w:ascii="Arial" w:hAnsi="Arial"/>
      <w:color w:val="auto"/>
      <w:sz w:val="28"/>
    </w:rPr>
  </w:style>
  <w:style w:type="character" w:customStyle="1" w:styleId="Estilo24">
    <w:name w:val="Estilo24"/>
    <w:basedOn w:val="Fuentedeprrafopredeter"/>
    <w:uiPriority w:val="1"/>
    <w:rsid w:val="004E193A"/>
    <w:rPr>
      <w:rFonts w:ascii="Arial" w:hAnsi="Arial"/>
      <w:sz w:val="24"/>
    </w:rPr>
  </w:style>
  <w:style w:type="character" w:customStyle="1" w:styleId="Estilo25">
    <w:name w:val="Estilo25"/>
    <w:basedOn w:val="Fuentedeprrafopredeter"/>
    <w:uiPriority w:val="1"/>
    <w:rsid w:val="004E193A"/>
    <w:rPr>
      <w:b w:val="0"/>
    </w:rPr>
  </w:style>
  <w:style w:type="character" w:customStyle="1" w:styleId="Estilo26">
    <w:name w:val="Estilo26"/>
    <w:basedOn w:val="Fuentedeprrafopredeter"/>
    <w:uiPriority w:val="1"/>
    <w:rsid w:val="004E193A"/>
    <w:rPr>
      <w:rFonts w:ascii="Arial" w:hAnsi="Arial"/>
      <w:b w:val="0"/>
      <w:sz w:val="24"/>
    </w:rPr>
  </w:style>
  <w:style w:type="character" w:customStyle="1" w:styleId="Estilo27">
    <w:name w:val="Estilo27"/>
    <w:basedOn w:val="Fuentedeprrafopredeter"/>
    <w:uiPriority w:val="1"/>
    <w:rsid w:val="004E193A"/>
    <w:rPr>
      <w:rFonts w:ascii="Arial" w:hAnsi="Arial"/>
      <w:b w:val="0"/>
      <w:color w:val="auto"/>
      <w:sz w:val="24"/>
    </w:rPr>
  </w:style>
  <w:style w:type="character" w:customStyle="1" w:styleId="Estilo28">
    <w:name w:val="Estilo28"/>
    <w:basedOn w:val="Fuentedeprrafopredeter"/>
    <w:uiPriority w:val="1"/>
    <w:rsid w:val="004E193A"/>
    <w:rPr>
      <w:rFonts w:ascii="Arial" w:hAnsi="Arial"/>
      <w:b w:val="0"/>
      <w:color w:val="auto"/>
      <w:sz w:val="24"/>
    </w:rPr>
  </w:style>
  <w:style w:type="character" w:customStyle="1" w:styleId="Estilo29">
    <w:name w:val="Estilo29"/>
    <w:basedOn w:val="Fuentedeprrafopredeter"/>
    <w:uiPriority w:val="1"/>
    <w:rsid w:val="004E193A"/>
    <w:rPr>
      <w:rFonts w:ascii="Arial" w:hAnsi="Arial"/>
      <w:color w:val="auto"/>
      <w:sz w:val="24"/>
    </w:rPr>
  </w:style>
  <w:style w:type="character" w:customStyle="1" w:styleId="Estilo30">
    <w:name w:val="Estilo30"/>
    <w:basedOn w:val="Fuentedeprrafopredeter"/>
    <w:uiPriority w:val="1"/>
    <w:rsid w:val="004E193A"/>
    <w:rPr>
      <w:b w:val="0"/>
    </w:rPr>
  </w:style>
  <w:style w:type="character" w:customStyle="1" w:styleId="Estilo31">
    <w:name w:val="Estilo31"/>
    <w:basedOn w:val="Fuentedeprrafopredeter"/>
    <w:uiPriority w:val="1"/>
    <w:rsid w:val="004E193A"/>
    <w:rPr>
      <w:rFonts w:ascii="Arial" w:hAnsi="Arial"/>
      <w:b w:val="0"/>
      <w:color w:val="auto"/>
      <w:sz w:val="24"/>
    </w:rPr>
  </w:style>
  <w:style w:type="character" w:customStyle="1" w:styleId="Estilo32">
    <w:name w:val="Estilo32"/>
    <w:basedOn w:val="Fuentedeprrafopredeter"/>
    <w:uiPriority w:val="1"/>
    <w:rsid w:val="004E193A"/>
    <w:rPr>
      <w:rFonts w:ascii="Arial" w:hAnsi="Arial"/>
      <w:color w:val="0000FF"/>
      <w:sz w:val="28"/>
    </w:rPr>
  </w:style>
  <w:style w:type="character" w:customStyle="1" w:styleId="Estilo33">
    <w:name w:val="Estilo33"/>
    <w:basedOn w:val="Fuentedeprrafopredeter"/>
    <w:uiPriority w:val="1"/>
    <w:rsid w:val="004E193A"/>
    <w:rPr>
      <w:color w:val="0000CC"/>
    </w:rPr>
  </w:style>
  <w:style w:type="character" w:customStyle="1" w:styleId="Estilo34">
    <w:name w:val="Estilo34"/>
    <w:basedOn w:val="Fuentedeprrafopredeter"/>
    <w:uiPriority w:val="1"/>
    <w:rsid w:val="004E193A"/>
    <w:rPr>
      <w:rFonts w:ascii="Arial" w:hAnsi="Arial"/>
      <w:color w:val="0000CC"/>
      <w:sz w:val="28"/>
    </w:rPr>
  </w:style>
  <w:style w:type="character" w:customStyle="1" w:styleId="Estilo35">
    <w:name w:val="Estilo35"/>
    <w:basedOn w:val="Fuentedeprrafopredeter"/>
    <w:uiPriority w:val="1"/>
    <w:rsid w:val="004E193A"/>
    <w:rPr>
      <w:rFonts w:ascii="Arial" w:hAnsi="Arial"/>
      <w:color w:val="0000CC"/>
      <w:sz w:val="28"/>
    </w:rPr>
  </w:style>
  <w:style w:type="character" w:customStyle="1" w:styleId="Estilo36">
    <w:name w:val="Estilo36"/>
    <w:basedOn w:val="Fuentedeprrafopredeter"/>
    <w:uiPriority w:val="1"/>
    <w:rsid w:val="004E193A"/>
    <w:rPr>
      <w:rFonts w:ascii="Arial" w:hAnsi="Arial"/>
      <w:color w:val="000099"/>
      <w:sz w:val="28"/>
    </w:rPr>
  </w:style>
  <w:style w:type="character" w:customStyle="1" w:styleId="Estilo37">
    <w:name w:val="Estilo37"/>
    <w:basedOn w:val="Fuentedeprrafopredeter"/>
    <w:uiPriority w:val="1"/>
    <w:rsid w:val="004E193A"/>
    <w:rPr>
      <w:b w:val="0"/>
    </w:rPr>
  </w:style>
  <w:style w:type="character" w:customStyle="1" w:styleId="Estilo38">
    <w:name w:val="Estilo38"/>
    <w:basedOn w:val="Fuentedeprrafopredeter"/>
    <w:uiPriority w:val="1"/>
    <w:rsid w:val="004E193A"/>
    <w:rPr>
      <w:rFonts w:ascii="Arial" w:hAnsi="Arial"/>
      <w:b w:val="0"/>
      <w:sz w:val="24"/>
    </w:rPr>
  </w:style>
  <w:style w:type="character" w:customStyle="1" w:styleId="Estilo39">
    <w:name w:val="Estilo39"/>
    <w:basedOn w:val="Fuentedeprrafopredeter"/>
    <w:uiPriority w:val="1"/>
    <w:rsid w:val="004E193A"/>
    <w:rPr>
      <w:rFonts w:ascii="Arial" w:hAnsi="Arial"/>
      <w:b w:val="0"/>
      <w:color w:val="000099"/>
      <w:sz w:val="28"/>
    </w:rPr>
  </w:style>
  <w:style w:type="character" w:customStyle="1" w:styleId="Estilo40">
    <w:name w:val="Estilo40"/>
    <w:basedOn w:val="Fuentedeprrafopredeter"/>
    <w:uiPriority w:val="1"/>
    <w:rsid w:val="004E193A"/>
    <w:rPr>
      <w:rFonts w:ascii="Arial" w:hAnsi="Arial"/>
      <w:b w:val="0"/>
      <w:color w:val="000099"/>
      <w:sz w:val="24"/>
    </w:rPr>
  </w:style>
  <w:style w:type="character" w:customStyle="1" w:styleId="Estilo41">
    <w:name w:val="Estilo41"/>
    <w:basedOn w:val="Fuentedeprrafopredeter"/>
    <w:uiPriority w:val="1"/>
    <w:rsid w:val="004E193A"/>
    <w:rPr>
      <w:b w:val="0"/>
    </w:rPr>
  </w:style>
  <w:style w:type="character" w:customStyle="1" w:styleId="Estilo42">
    <w:name w:val="Estilo42"/>
    <w:basedOn w:val="Fuentedeprrafopredeter"/>
    <w:uiPriority w:val="1"/>
    <w:rsid w:val="004E193A"/>
    <w:rPr>
      <w:rFonts w:ascii="Arial" w:hAnsi="Arial"/>
      <w:sz w:val="24"/>
    </w:rPr>
  </w:style>
  <w:style w:type="character" w:customStyle="1" w:styleId="Estilo43">
    <w:name w:val="Estilo43"/>
    <w:basedOn w:val="Fuentedeprrafopredeter"/>
    <w:uiPriority w:val="1"/>
    <w:rsid w:val="004E193A"/>
    <w:rPr>
      <w:b w:val="0"/>
    </w:rPr>
  </w:style>
  <w:style w:type="paragraph" w:customStyle="1" w:styleId="noparagraphstyle">
    <w:name w:val="noparagraphstyle"/>
    <w:basedOn w:val="Normal"/>
    <w:rsid w:val="004E193A"/>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customStyle="1" w:styleId="Cuadrculadetablaclara1">
    <w:name w:val="Cuadrícula de tabla clara1"/>
    <w:basedOn w:val="Tablanormal"/>
    <w:uiPriority w:val="40"/>
    <w:rsid w:val="004E193A"/>
    <w:pPr>
      <w:spacing w:after="0" w:line="240" w:lineRule="auto"/>
    </w:pPr>
    <w:rPr>
      <w:rFonts w:asciiTheme="minorHAnsi" w:hAnsiTheme="minorHAnsi"/>
      <w:b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4E193A"/>
    <w:pPr>
      <w:spacing w:after="200" w:line="240" w:lineRule="auto"/>
    </w:pPr>
    <w:rPr>
      <w:rFonts w:asciiTheme="minorHAnsi" w:hAnsiTheme="minorHAnsi"/>
      <w:b w:val="0"/>
      <w:i/>
      <w:iCs/>
      <w:color w:val="44546A" w:themeColor="text2"/>
      <w:sz w:val="18"/>
      <w:szCs w:val="18"/>
    </w:rPr>
  </w:style>
  <w:style w:type="character" w:customStyle="1" w:styleId="Mencionar1">
    <w:name w:val="Mencionar1"/>
    <w:basedOn w:val="Fuentedeprrafopredeter"/>
    <w:uiPriority w:val="99"/>
    <w:semiHidden/>
    <w:unhideWhenUsed/>
    <w:rsid w:val="004E193A"/>
    <w:rPr>
      <w:color w:val="2B579A"/>
      <w:shd w:val="clear" w:color="auto" w:fill="E6E6E6"/>
    </w:rPr>
  </w:style>
  <w:style w:type="character" w:customStyle="1" w:styleId="apple-converted-space">
    <w:name w:val="apple-converted-space"/>
    <w:basedOn w:val="Fuentedeprrafopredeter"/>
    <w:rsid w:val="00C705BD"/>
  </w:style>
  <w:style w:type="paragraph" w:customStyle="1" w:styleId="pf0">
    <w:name w:val="pf0"/>
    <w:basedOn w:val="Normal"/>
    <w:rsid w:val="00DB0429"/>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character" w:customStyle="1" w:styleId="cf01">
    <w:name w:val="cf01"/>
    <w:basedOn w:val="Fuentedeprrafopredeter"/>
    <w:rsid w:val="00DB0429"/>
    <w:rPr>
      <w:rFonts w:ascii="Segoe UI" w:hAnsi="Segoe UI" w:cs="Segoe UI" w:hint="default"/>
      <w:sz w:val="18"/>
      <w:szCs w:val="18"/>
    </w:rPr>
  </w:style>
  <w:style w:type="character" w:styleId="Mencinsinresolver">
    <w:name w:val="Unresolved Mention"/>
    <w:basedOn w:val="Fuentedeprrafopredeter"/>
    <w:uiPriority w:val="99"/>
    <w:semiHidden/>
    <w:unhideWhenUsed/>
    <w:rsid w:val="00012F82"/>
    <w:rPr>
      <w:color w:val="605E5C"/>
      <w:shd w:val="clear" w:color="auto" w:fill="E1DFDD"/>
    </w:rPr>
  </w:style>
  <w:style w:type="paragraph" w:customStyle="1" w:styleId="Default">
    <w:name w:val="Default"/>
    <w:rsid w:val="00BF34C3"/>
    <w:pPr>
      <w:autoSpaceDE w:val="0"/>
      <w:autoSpaceDN w:val="0"/>
      <w:adjustRightInd w:val="0"/>
      <w:spacing w:after="0" w:line="240" w:lineRule="auto"/>
    </w:pPr>
    <w:rPr>
      <w:rFonts w:cs="Arial"/>
      <w:color w:val="000000"/>
      <w:sz w:val="24"/>
      <w:szCs w:val="24"/>
    </w:rPr>
  </w:style>
  <w:style w:type="character" w:styleId="Hipervnculovisitado">
    <w:name w:val="FollowedHyperlink"/>
    <w:basedOn w:val="Fuentedeprrafopredeter"/>
    <w:uiPriority w:val="99"/>
    <w:semiHidden/>
    <w:unhideWhenUsed/>
    <w:rsid w:val="00DD3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3206">
      <w:bodyDiv w:val="1"/>
      <w:marLeft w:val="0"/>
      <w:marRight w:val="0"/>
      <w:marTop w:val="0"/>
      <w:marBottom w:val="0"/>
      <w:divBdr>
        <w:top w:val="none" w:sz="0" w:space="0" w:color="auto"/>
        <w:left w:val="none" w:sz="0" w:space="0" w:color="auto"/>
        <w:bottom w:val="none" w:sz="0" w:space="0" w:color="auto"/>
        <w:right w:val="none" w:sz="0" w:space="0" w:color="auto"/>
      </w:divBdr>
    </w:div>
    <w:div w:id="102725924">
      <w:bodyDiv w:val="1"/>
      <w:marLeft w:val="0"/>
      <w:marRight w:val="0"/>
      <w:marTop w:val="0"/>
      <w:marBottom w:val="0"/>
      <w:divBdr>
        <w:top w:val="none" w:sz="0" w:space="0" w:color="auto"/>
        <w:left w:val="none" w:sz="0" w:space="0" w:color="auto"/>
        <w:bottom w:val="none" w:sz="0" w:space="0" w:color="auto"/>
        <w:right w:val="none" w:sz="0" w:space="0" w:color="auto"/>
      </w:divBdr>
    </w:div>
    <w:div w:id="144130322">
      <w:bodyDiv w:val="1"/>
      <w:marLeft w:val="0"/>
      <w:marRight w:val="0"/>
      <w:marTop w:val="0"/>
      <w:marBottom w:val="0"/>
      <w:divBdr>
        <w:top w:val="none" w:sz="0" w:space="0" w:color="auto"/>
        <w:left w:val="none" w:sz="0" w:space="0" w:color="auto"/>
        <w:bottom w:val="none" w:sz="0" w:space="0" w:color="auto"/>
        <w:right w:val="none" w:sz="0" w:space="0" w:color="auto"/>
      </w:divBdr>
    </w:div>
    <w:div w:id="165095802">
      <w:bodyDiv w:val="1"/>
      <w:marLeft w:val="0"/>
      <w:marRight w:val="0"/>
      <w:marTop w:val="0"/>
      <w:marBottom w:val="0"/>
      <w:divBdr>
        <w:top w:val="none" w:sz="0" w:space="0" w:color="auto"/>
        <w:left w:val="none" w:sz="0" w:space="0" w:color="auto"/>
        <w:bottom w:val="none" w:sz="0" w:space="0" w:color="auto"/>
        <w:right w:val="none" w:sz="0" w:space="0" w:color="auto"/>
      </w:divBdr>
    </w:div>
    <w:div w:id="205917243">
      <w:bodyDiv w:val="1"/>
      <w:marLeft w:val="0"/>
      <w:marRight w:val="0"/>
      <w:marTop w:val="0"/>
      <w:marBottom w:val="0"/>
      <w:divBdr>
        <w:top w:val="none" w:sz="0" w:space="0" w:color="auto"/>
        <w:left w:val="none" w:sz="0" w:space="0" w:color="auto"/>
        <w:bottom w:val="none" w:sz="0" w:space="0" w:color="auto"/>
        <w:right w:val="none" w:sz="0" w:space="0" w:color="auto"/>
      </w:divBdr>
    </w:div>
    <w:div w:id="221478226">
      <w:bodyDiv w:val="1"/>
      <w:marLeft w:val="0"/>
      <w:marRight w:val="0"/>
      <w:marTop w:val="0"/>
      <w:marBottom w:val="0"/>
      <w:divBdr>
        <w:top w:val="none" w:sz="0" w:space="0" w:color="auto"/>
        <w:left w:val="none" w:sz="0" w:space="0" w:color="auto"/>
        <w:bottom w:val="none" w:sz="0" w:space="0" w:color="auto"/>
        <w:right w:val="none" w:sz="0" w:space="0" w:color="auto"/>
      </w:divBdr>
    </w:div>
    <w:div w:id="287130205">
      <w:bodyDiv w:val="1"/>
      <w:marLeft w:val="0"/>
      <w:marRight w:val="0"/>
      <w:marTop w:val="0"/>
      <w:marBottom w:val="0"/>
      <w:divBdr>
        <w:top w:val="none" w:sz="0" w:space="0" w:color="auto"/>
        <w:left w:val="none" w:sz="0" w:space="0" w:color="auto"/>
        <w:bottom w:val="none" w:sz="0" w:space="0" w:color="auto"/>
        <w:right w:val="none" w:sz="0" w:space="0" w:color="auto"/>
      </w:divBdr>
    </w:div>
    <w:div w:id="351879740">
      <w:bodyDiv w:val="1"/>
      <w:marLeft w:val="0"/>
      <w:marRight w:val="0"/>
      <w:marTop w:val="0"/>
      <w:marBottom w:val="0"/>
      <w:divBdr>
        <w:top w:val="none" w:sz="0" w:space="0" w:color="auto"/>
        <w:left w:val="none" w:sz="0" w:space="0" w:color="auto"/>
        <w:bottom w:val="none" w:sz="0" w:space="0" w:color="auto"/>
        <w:right w:val="none" w:sz="0" w:space="0" w:color="auto"/>
      </w:divBdr>
    </w:div>
    <w:div w:id="363797747">
      <w:bodyDiv w:val="1"/>
      <w:marLeft w:val="0"/>
      <w:marRight w:val="0"/>
      <w:marTop w:val="0"/>
      <w:marBottom w:val="0"/>
      <w:divBdr>
        <w:top w:val="none" w:sz="0" w:space="0" w:color="auto"/>
        <w:left w:val="none" w:sz="0" w:space="0" w:color="auto"/>
        <w:bottom w:val="none" w:sz="0" w:space="0" w:color="auto"/>
        <w:right w:val="none" w:sz="0" w:space="0" w:color="auto"/>
      </w:divBdr>
    </w:div>
    <w:div w:id="493104845">
      <w:bodyDiv w:val="1"/>
      <w:marLeft w:val="0"/>
      <w:marRight w:val="0"/>
      <w:marTop w:val="0"/>
      <w:marBottom w:val="0"/>
      <w:divBdr>
        <w:top w:val="none" w:sz="0" w:space="0" w:color="auto"/>
        <w:left w:val="none" w:sz="0" w:space="0" w:color="auto"/>
        <w:bottom w:val="none" w:sz="0" w:space="0" w:color="auto"/>
        <w:right w:val="none" w:sz="0" w:space="0" w:color="auto"/>
      </w:divBdr>
    </w:div>
    <w:div w:id="643892473">
      <w:bodyDiv w:val="1"/>
      <w:marLeft w:val="0"/>
      <w:marRight w:val="0"/>
      <w:marTop w:val="0"/>
      <w:marBottom w:val="0"/>
      <w:divBdr>
        <w:top w:val="none" w:sz="0" w:space="0" w:color="auto"/>
        <w:left w:val="none" w:sz="0" w:space="0" w:color="auto"/>
        <w:bottom w:val="none" w:sz="0" w:space="0" w:color="auto"/>
        <w:right w:val="none" w:sz="0" w:space="0" w:color="auto"/>
      </w:divBdr>
    </w:div>
    <w:div w:id="930964475">
      <w:bodyDiv w:val="1"/>
      <w:marLeft w:val="0"/>
      <w:marRight w:val="0"/>
      <w:marTop w:val="0"/>
      <w:marBottom w:val="0"/>
      <w:divBdr>
        <w:top w:val="none" w:sz="0" w:space="0" w:color="auto"/>
        <w:left w:val="none" w:sz="0" w:space="0" w:color="auto"/>
        <w:bottom w:val="none" w:sz="0" w:space="0" w:color="auto"/>
        <w:right w:val="none" w:sz="0" w:space="0" w:color="auto"/>
      </w:divBdr>
    </w:div>
    <w:div w:id="1079518740">
      <w:bodyDiv w:val="1"/>
      <w:marLeft w:val="0"/>
      <w:marRight w:val="0"/>
      <w:marTop w:val="0"/>
      <w:marBottom w:val="0"/>
      <w:divBdr>
        <w:top w:val="none" w:sz="0" w:space="0" w:color="auto"/>
        <w:left w:val="none" w:sz="0" w:space="0" w:color="auto"/>
        <w:bottom w:val="none" w:sz="0" w:space="0" w:color="auto"/>
        <w:right w:val="none" w:sz="0" w:space="0" w:color="auto"/>
      </w:divBdr>
    </w:div>
    <w:div w:id="1110320609">
      <w:bodyDiv w:val="1"/>
      <w:marLeft w:val="0"/>
      <w:marRight w:val="0"/>
      <w:marTop w:val="0"/>
      <w:marBottom w:val="0"/>
      <w:divBdr>
        <w:top w:val="none" w:sz="0" w:space="0" w:color="auto"/>
        <w:left w:val="none" w:sz="0" w:space="0" w:color="auto"/>
        <w:bottom w:val="none" w:sz="0" w:space="0" w:color="auto"/>
        <w:right w:val="none" w:sz="0" w:space="0" w:color="auto"/>
      </w:divBdr>
    </w:div>
    <w:div w:id="1363245709">
      <w:bodyDiv w:val="1"/>
      <w:marLeft w:val="0"/>
      <w:marRight w:val="0"/>
      <w:marTop w:val="0"/>
      <w:marBottom w:val="0"/>
      <w:divBdr>
        <w:top w:val="none" w:sz="0" w:space="0" w:color="auto"/>
        <w:left w:val="none" w:sz="0" w:space="0" w:color="auto"/>
        <w:bottom w:val="none" w:sz="0" w:space="0" w:color="auto"/>
        <w:right w:val="none" w:sz="0" w:space="0" w:color="auto"/>
      </w:divBdr>
    </w:div>
    <w:div w:id="1499079850">
      <w:bodyDiv w:val="1"/>
      <w:marLeft w:val="0"/>
      <w:marRight w:val="0"/>
      <w:marTop w:val="0"/>
      <w:marBottom w:val="0"/>
      <w:divBdr>
        <w:top w:val="none" w:sz="0" w:space="0" w:color="auto"/>
        <w:left w:val="none" w:sz="0" w:space="0" w:color="auto"/>
        <w:bottom w:val="none" w:sz="0" w:space="0" w:color="auto"/>
        <w:right w:val="none" w:sz="0" w:space="0" w:color="auto"/>
      </w:divBdr>
    </w:div>
    <w:div w:id="1693142040">
      <w:bodyDiv w:val="1"/>
      <w:marLeft w:val="0"/>
      <w:marRight w:val="0"/>
      <w:marTop w:val="0"/>
      <w:marBottom w:val="0"/>
      <w:divBdr>
        <w:top w:val="none" w:sz="0" w:space="0" w:color="auto"/>
        <w:left w:val="none" w:sz="0" w:space="0" w:color="auto"/>
        <w:bottom w:val="none" w:sz="0" w:space="0" w:color="auto"/>
        <w:right w:val="none" w:sz="0" w:space="0" w:color="auto"/>
      </w:divBdr>
    </w:div>
    <w:div w:id="1869177137">
      <w:bodyDiv w:val="1"/>
      <w:marLeft w:val="0"/>
      <w:marRight w:val="0"/>
      <w:marTop w:val="0"/>
      <w:marBottom w:val="0"/>
      <w:divBdr>
        <w:top w:val="none" w:sz="0" w:space="0" w:color="auto"/>
        <w:left w:val="none" w:sz="0" w:space="0" w:color="auto"/>
        <w:bottom w:val="none" w:sz="0" w:space="0" w:color="auto"/>
        <w:right w:val="none" w:sz="0" w:space="0" w:color="auto"/>
      </w:divBdr>
    </w:div>
    <w:div w:id="18851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complaints@cogentco.com" TargetMode="External"/><Relationship Id="rId13" Type="http://schemas.openxmlformats.org/officeDocument/2006/relationships/hyperlink" Target="https://www.cogentco.com/en/costa-rica" TargetMode="External"/><Relationship Id="rId18" Type="http://schemas.openxmlformats.org/officeDocument/2006/relationships/hyperlink" Target="https://www.cogentco.com/en/costa-ric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ogentco.com/en/costa-rica" TargetMode="External"/><Relationship Id="rId7" Type="http://schemas.openxmlformats.org/officeDocument/2006/relationships/endnotes" Target="endnotes.xml"/><Relationship Id="rId12" Type="http://schemas.openxmlformats.org/officeDocument/2006/relationships/hyperlink" Target="https://www.cogentco.com/en/costa-rica" TargetMode="External"/><Relationship Id="rId17" Type="http://schemas.openxmlformats.org/officeDocument/2006/relationships/image" Target="media/image1.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ogentco.com/en/costa-rica" TargetMode="External"/><Relationship Id="rId20" Type="http://schemas.openxmlformats.org/officeDocument/2006/relationships/hyperlink" Target="https://www.cogentco.com/en/costa-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gentco.com/en/costa-ri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gentco.com/en/costa-rica" TargetMode="External"/><Relationship Id="rId23" Type="http://schemas.openxmlformats.org/officeDocument/2006/relationships/hyperlink" Target="https://homologacion.sutel.go.cr/zf_ConsultaPublica/Index/indexprincipal" TargetMode="External"/><Relationship Id="rId28" Type="http://schemas.openxmlformats.org/officeDocument/2006/relationships/theme" Target="theme/theme1.xml"/><Relationship Id="rId10" Type="http://schemas.openxmlformats.org/officeDocument/2006/relationships/hyperlink" Target="mailto:abuse@cogentco.com" TargetMode="External"/><Relationship Id="rId19" Type="http://schemas.openxmlformats.org/officeDocument/2006/relationships/hyperlink" Target="https://www.cogentco.com/en/costa-rica" TargetMode="External"/><Relationship Id="rId4" Type="http://schemas.openxmlformats.org/officeDocument/2006/relationships/settings" Target="settings.xml"/><Relationship Id="rId9" Type="http://schemas.openxmlformats.org/officeDocument/2006/relationships/hyperlink" Target="mailto:support@cogentco.com" TargetMode="External"/><Relationship Id="rId14" Type="http://schemas.openxmlformats.org/officeDocument/2006/relationships/hyperlink" Target="https://www.cogentco.com/en/costa-rica" TargetMode="External"/><Relationship Id="rId22" Type="http://schemas.openxmlformats.org/officeDocument/2006/relationships/hyperlink" Target="https://www.cogentco.com/en/costa-ric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36DA-C513-42CB-8BDF-27C147FB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3713</Words>
  <Characters>20422</Characters>
  <Application>Microsoft Office Word</Application>
  <DocSecurity>0</DocSecurity>
  <Lines>170</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Bejarano</dc:creator>
  <cp:keywords/>
  <dc:description/>
  <cp:lastModifiedBy>Melissa Munoz</cp:lastModifiedBy>
  <cp:revision>19</cp:revision>
  <cp:lastPrinted>2024-07-15T14:31:00Z</cp:lastPrinted>
  <dcterms:created xsi:type="dcterms:W3CDTF">2025-05-07T17:41:00Z</dcterms:created>
  <dcterms:modified xsi:type="dcterms:W3CDTF">2025-05-16T22:48:00Z</dcterms:modified>
</cp:coreProperties>
</file>